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4211" w14:textId="091CD263" w:rsidR="0098763C" w:rsidRPr="008A0C74" w:rsidRDefault="00975957" w:rsidP="00975957">
      <w:pPr>
        <w:jc w:val="both"/>
        <w:rPr>
          <w:rFonts w:ascii="Times New Roman" w:hAnsi="Times New Roman" w:cs="Times New Roman"/>
          <w:b/>
          <w:bCs/>
          <w:u w:val="single"/>
        </w:rPr>
      </w:pPr>
      <w:r w:rsidRPr="008A0C74">
        <w:rPr>
          <w:rFonts w:ascii="Times New Roman" w:hAnsi="Times New Roman" w:cs="Times New Roman"/>
          <w:b/>
          <w:bCs/>
          <w:u w:val="single"/>
        </w:rPr>
        <w:t>TELEPÜLÉSKÉPI ELJÁRÁSOK</w:t>
      </w:r>
    </w:p>
    <w:p w14:paraId="2747A5EA" w14:textId="77777777" w:rsidR="00975957" w:rsidRDefault="00975957" w:rsidP="00975957">
      <w:pPr>
        <w:jc w:val="both"/>
        <w:rPr>
          <w:rFonts w:ascii="Times New Roman" w:hAnsi="Times New Roman" w:cs="Times New Roman"/>
          <w:b/>
          <w:bCs/>
        </w:rPr>
      </w:pPr>
    </w:p>
    <w:p w14:paraId="20DF24FE" w14:textId="6E909D3D" w:rsidR="00975957" w:rsidRPr="00975957" w:rsidRDefault="00975957" w:rsidP="00975957">
      <w:pPr>
        <w:jc w:val="both"/>
        <w:rPr>
          <w:rFonts w:ascii="Times New Roman" w:hAnsi="Times New Roman" w:cs="Times New Roman"/>
        </w:rPr>
      </w:pPr>
      <w:r w:rsidRPr="00975957">
        <w:rPr>
          <w:rFonts w:ascii="Times New Roman" w:hAnsi="Times New Roman" w:cs="Times New Roman"/>
        </w:rPr>
        <w:t xml:space="preserve">A településképi eljárások bizonyos szabályait magasabb szintű jogszabályok (a magyar építészetről szóló 2023. évi C. törvény (a továbbiakban: </w:t>
      </w:r>
      <w:proofErr w:type="spellStart"/>
      <w:r w:rsidRPr="00975957">
        <w:rPr>
          <w:rFonts w:ascii="Times New Roman" w:hAnsi="Times New Roman" w:cs="Times New Roman"/>
        </w:rPr>
        <w:t>Méptv</w:t>
      </w:r>
      <w:proofErr w:type="spellEnd"/>
      <w:r w:rsidRPr="00975957">
        <w:rPr>
          <w:rFonts w:ascii="Times New Roman" w:hAnsi="Times New Roman" w:cs="Times New Roman"/>
        </w:rPr>
        <w:t xml:space="preserve">.), a településtervek tartalmáról, elkészítésének és elfogadásának rendjéről, valamint egyes településrendezési sajátos jogintézményekről szóló 419/2021. (VII. 15.) Korm. rendelet (továbbiakban: Korm. R.)) tartalmazzák, a helyi rendeletben az alkalmazási körök és egyes működési és eljárási szabályok kerültek megállapításra. </w:t>
      </w:r>
      <w:r>
        <w:rPr>
          <w:rFonts w:ascii="Times New Roman" w:hAnsi="Times New Roman" w:cs="Times New Roman"/>
        </w:rPr>
        <w:t>Herceghalom Község Önkormányzatának Képviselő-testülete</w:t>
      </w:r>
      <w:r w:rsidRPr="00975957">
        <w:rPr>
          <w:rFonts w:ascii="Times New Roman" w:hAnsi="Times New Roman" w:cs="Times New Roman"/>
        </w:rPr>
        <w:t xml:space="preserve"> e tárgyban megalkotta a </w:t>
      </w:r>
      <w:r w:rsidR="005D78F8" w:rsidRPr="005D78F8">
        <w:rPr>
          <w:rFonts w:ascii="Times New Roman" w:hAnsi="Times New Roman" w:cs="Times New Roman"/>
        </w:rPr>
        <w:t>Herceghalom Község településképének védelméről szóló 1/2018. (II.18.) önkormányzati rendeleté</w:t>
      </w:r>
      <w:r w:rsidR="005D78F8">
        <w:rPr>
          <w:rFonts w:ascii="Times New Roman" w:hAnsi="Times New Roman" w:cs="Times New Roman"/>
        </w:rPr>
        <w:t>t</w:t>
      </w:r>
      <w:r w:rsidRPr="00975957">
        <w:rPr>
          <w:rFonts w:ascii="Times New Roman" w:hAnsi="Times New Roman" w:cs="Times New Roman"/>
        </w:rPr>
        <w:t xml:space="preserve"> (a továbbiakban: </w:t>
      </w:r>
      <w:proofErr w:type="spellStart"/>
      <w:r w:rsidRPr="00975957">
        <w:rPr>
          <w:rFonts w:ascii="Times New Roman" w:hAnsi="Times New Roman" w:cs="Times New Roman"/>
        </w:rPr>
        <w:t>Tkr</w:t>
      </w:r>
      <w:proofErr w:type="spellEnd"/>
      <w:r w:rsidRPr="00975957">
        <w:rPr>
          <w:rFonts w:ascii="Times New Roman" w:hAnsi="Times New Roman" w:cs="Times New Roman"/>
        </w:rPr>
        <w:t>.)</w:t>
      </w:r>
      <w:r w:rsidR="005D78F8">
        <w:rPr>
          <w:rFonts w:ascii="Times New Roman" w:hAnsi="Times New Roman" w:cs="Times New Roman"/>
        </w:rPr>
        <w:t>.</w:t>
      </w:r>
    </w:p>
    <w:p w14:paraId="2B9AE098" w14:textId="77777777" w:rsidR="00975957" w:rsidRPr="00975957" w:rsidRDefault="00975957" w:rsidP="00975957">
      <w:pPr>
        <w:jc w:val="both"/>
        <w:rPr>
          <w:rFonts w:ascii="Times New Roman" w:hAnsi="Times New Roman" w:cs="Times New Roman"/>
          <w:b/>
          <w:bCs/>
        </w:rPr>
      </w:pPr>
    </w:p>
    <w:p w14:paraId="6FA6E329" w14:textId="77777777" w:rsidR="00975957" w:rsidRPr="00975957" w:rsidRDefault="00975957" w:rsidP="00975957">
      <w:pPr>
        <w:jc w:val="both"/>
        <w:rPr>
          <w:rFonts w:ascii="Times New Roman" w:hAnsi="Times New Roman" w:cs="Times New Roman"/>
        </w:rPr>
      </w:pPr>
      <w:r w:rsidRPr="00975957">
        <w:rPr>
          <w:rFonts w:ascii="Times New Roman" w:hAnsi="Times New Roman" w:cs="Times New Roman"/>
        </w:rPr>
        <w:t>A településképi bejelentési eljárás, a hatósági bizonyítvány, illetve a szakmai konzultáció iránti kérelmek (kivéve az egyszerű bejelentést megelőző kötelező szakmai konzultációt) a szükséges mellékletekkel együtt elektronikus úton vagy – természetes személy esetén – papír alapon, írásban terjeszthetők elő. Az egyszerű bejelentést megelőző szakmai konzultáció iránti kérelmet kizárólag elektronikus formában lehet benyújtani. A véleményezési eljárás lefolytatásához a kérelmező a véleményezendő építészeti-műszaki dokumentációt és a kérelmet az ÉTDR-en keresztül nyújtja be</w:t>
      </w:r>
    </w:p>
    <w:p w14:paraId="706581B8" w14:textId="77777777" w:rsidR="00975957" w:rsidRPr="00975957" w:rsidRDefault="00975957" w:rsidP="00975957">
      <w:pPr>
        <w:jc w:val="both"/>
        <w:rPr>
          <w:rFonts w:ascii="Times New Roman" w:hAnsi="Times New Roman" w:cs="Times New Roman"/>
          <w:b/>
          <w:bCs/>
        </w:rPr>
      </w:pPr>
    </w:p>
    <w:p w14:paraId="012E6A5B" w14:textId="6DC19501" w:rsidR="00975957" w:rsidRPr="005D78F8" w:rsidRDefault="00975957" w:rsidP="00975957">
      <w:pPr>
        <w:jc w:val="both"/>
        <w:rPr>
          <w:rFonts w:ascii="Times New Roman" w:hAnsi="Times New Roman" w:cs="Times New Roman"/>
        </w:rPr>
      </w:pPr>
      <w:r w:rsidRPr="005D78F8">
        <w:rPr>
          <w:rFonts w:ascii="Times New Roman" w:hAnsi="Times New Roman" w:cs="Times New Roman"/>
        </w:rPr>
        <w:t>A településképi eljárásokat szabályozó jogszabályok (</w:t>
      </w:r>
      <w:proofErr w:type="spellStart"/>
      <w:r w:rsidRPr="005D78F8">
        <w:rPr>
          <w:rFonts w:ascii="Times New Roman" w:hAnsi="Times New Roman" w:cs="Times New Roman"/>
        </w:rPr>
        <w:t>Méptv</w:t>
      </w:r>
      <w:proofErr w:type="spellEnd"/>
      <w:r w:rsidRPr="005D78F8">
        <w:rPr>
          <w:rFonts w:ascii="Times New Roman" w:hAnsi="Times New Roman" w:cs="Times New Roman"/>
        </w:rPr>
        <w:t xml:space="preserve">., Korm. R. és a </w:t>
      </w:r>
      <w:proofErr w:type="spellStart"/>
      <w:r w:rsidRPr="005D78F8">
        <w:rPr>
          <w:rFonts w:ascii="Times New Roman" w:hAnsi="Times New Roman" w:cs="Times New Roman"/>
        </w:rPr>
        <w:t>Tkr</w:t>
      </w:r>
      <w:proofErr w:type="spellEnd"/>
      <w:r w:rsidRPr="005D78F8">
        <w:rPr>
          <w:rFonts w:ascii="Times New Roman" w:hAnsi="Times New Roman" w:cs="Times New Roman"/>
        </w:rPr>
        <w:t xml:space="preserve">.), továbbá a kérelmek benyújtásához szükséges nyomtatványok a honlapon elérhetők és letölthetők. Az ügyintézéssel kapcsolatban a </w:t>
      </w:r>
      <w:r w:rsidR="005D78F8">
        <w:rPr>
          <w:rFonts w:ascii="Times New Roman" w:hAnsi="Times New Roman" w:cs="Times New Roman"/>
        </w:rPr>
        <w:t>Herceghalomi</w:t>
      </w:r>
      <w:r w:rsidRPr="005D78F8">
        <w:rPr>
          <w:rFonts w:ascii="Times New Roman" w:hAnsi="Times New Roman" w:cs="Times New Roman"/>
        </w:rPr>
        <w:t xml:space="preserve"> Polgármesteri Hivatal (</w:t>
      </w:r>
      <w:r w:rsidR="005D78F8">
        <w:rPr>
          <w:rFonts w:ascii="Times New Roman" w:hAnsi="Times New Roman" w:cs="Times New Roman"/>
        </w:rPr>
        <w:t>2053 Herceghalom, Gesztenyés út 13.telefon</w:t>
      </w:r>
      <w:r w:rsidRPr="005D78F8">
        <w:rPr>
          <w:rFonts w:ascii="Times New Roman" w:hAnsi="Times New Roman" w:cs="Times New Roman"/>
        </w:rPr>
        <w:t xml:space="preserve">: </w:t>
      </w:r>
      <w:r w:rsidR="005D78F8">
        <w:rPr>
          <w:rFonts w:ascii="Times New Roman" w:hAnsi="Times New Roman" w:cs="Times New Roman"/>
        </w:rPr>
        <w:t>06-23-530-560</w:t>
      </w:r>
      <w:r w:rsidRPr="005D78F8">
        <w:rPr>
          <w:rFonts w:ascii="Times New Roman" w:hAnsi="Times New Roman" w:cs="Times New Roman"/>
        </w:rPr>
        <w:t>) ad bővebb tájékoztatást.</w:t>
      </w:r>
    </w:p>
    <w:p w14:paraId="6CB2D7EF" w14:textId="77777777" w:rsidR="00975957" w:rsidRPr="00975957" w:rsidRDefault="00975957" w:rsidP="00975957">
      <w:pPr>
        <w:jc w:val="both"/>
        <w:rPr>
          <w:rFonts w:ascii="Times New Roman" w:hAnsi="Times New Roman" w:cs="Times New Roman"/>
          <w:b/>
          <w:bCs/>
        </w:rPr>
      </w:pPr>
    </w:p>
    <w:p w14:paraId="2412D27B" w14:textId="77777777" w:rsidR="00975957" w:rsidRPr="008A0C74" w:rsidRDefault="00975957" w:rsidP="00975957">
      <w:pPr>
        <w:jc w:val="both"/>
        <w:rPr>
          <w:rFonts w:ascii="Times New Roman" w:hAnsi="Times New Roman" w:cs="Times New Roman"/>
          <w:u w:val="single"/>
        </w:rPr>
      </w:pPr>
      <w:r w:rsidRPr="008A0C74">
        <w:rPr>
          <w:rFonts w:ascii="Times New Roman" w:hAnsi="Times New Roman" w:cs="Times New Roman"/>
          <w:u w:val="single"/>
        </w:rPr>
        <w:t>SZAKMAI KONZULTÁCIÓ</w:t>
      </w:r>
    </w:p>
    <w:p w14:paraId="7B19A8BC" w14:textId="400A4FEC" w:rsidR="00975957" w:rsidRPr="005D78F8" w:rsidRDefault="00975957" w:rsidP="00975957">
      <w:pPr>
        <w:jc w:val="both"/>
        <w:rPr>
          <w:rFonts w:ascii="Times New Roman" w:hAnsi="Times New Roman" w:cs="Times New Roman"/>
        </w:rPr>
      </w:pPr>
      <w:r w:rsidRPr="005D78F8">
        <w:rPr>
          <w:rFonts w:ascii="Times New Roman" w:hAnsi="Times New Roman" w:cs="Times New Roman"/>
        </w:rPr>
        <w:t xml:space="preserve">A települési önkormányzat kérelemre a településképi követelményekről, a településképi követelmények érvényesülésével összefüggésben a hatályos rendezési tervben és a közterület-alakítási tervben foglalt előírásokról - a kérelem beérkezésétől számított </w:t>
      </w:r>
      <w:r w:rsidR="005D78F8">
        <w:rPr>
          <w:rFonts w:ascii="Times New Roman" w:hAnsi="Times New Roman" w:cs="Times New Roman"/>
        </w:rPr>
        <w:t>15</w:t>
      </w:r>
      <w:r w:rsidRPr="005D78F8">
        <w:rPr>
          <w:rFonts w:ascii="Times New Roman" w:hAnsi="Times New Roman" w:cs="Times New Roman"/>
        </w:rPr>
        <w:t xml:space="preserve"> napon belül - szakmai konzultációt és ezen belül szakmai tájékoztatást biztosít.</w:t>
      </w:r>
    </w:p>
    <w:p w14:paraId="04C73B6E" w14:textId="1B581D98" w:rsidR="00975957" w:rsidRPr="005D78F8" w:rsidRDefault="00975957" w:rsidP="00975957">
      <w:pPr>
        <w:jc w:val="both"/>
        <w:rPr>
          <w:rFonts w:ascii="Times New Roman" w:hAnsi="Times New Roman" w:cs="Times New Roman"/>
        </w:rPr>
      </w:pPr>
      <w:r w:rsidRPr="005D78F8">
        <w:rPr>
          <w:rFonts w:ascii="Times New Roman" w:hAnsi="Times New Roman" w:cs="Times New Roman"/>
        </w:rPr>
        <w:t xml:space="preserve">A szakmai konzultáció írásbeli. A szakmai konzultáció iránt a </w:t>
      </w:r>
      <w:proofErr w:type="spellStart"/>
      <w:r w:rsidRPr="005D78F8">
        <w:rPr>
          <w:rFonts w:ascii="Times New Roman" w:hAnsi="Times New Roman" w:cs="Times New Roman"/>
        </w:rPr>
        <w:t>Tkr</w:t>
      </w:r>
      <w:proofErr w:type="spellEnd"/>
      <w:r w:rsidRPr="005D78F8">
        <w:rPr>
          <w:rFonts w:ascii="Times New Roman" w:hAnsi="Times New Roman" w:cs="Times New Roman"/>
        </w:rPr>
        <w:t xml:space="preserve">. </w:t>
      </w:r>
      <w:r w:rsidR="005D78F8">
        <w:rPr>
          <w:rFonts w:ascii="Times New Roman" w:hAnsi="Times New Roman" w:cs="Times New Roman"/>
        </w:rPr>
        <w:t>7</w:t>
      </w:r>
      <w:r w:rsidRPr="005D78F8">
        <w:rPr>
          <w:rFonts w:ascii="Times New Roman" w:hAnsi="Times New Roman" w:cs="Times New Roman"/>
        </w:rPr>
        <w:t>. melléklete szerinti kérelmet kell benyújtani a főépítészhez. A kérelemhez – a kérelem tárgyától függően – építészeti-műszaki dokumentációt kell mellékelni. A főépítész a konzultáció</w:t>
      </w:r>
      <w:r w:rsidR="005D78F8">
        <w:rPr>
          <w:rFonts w:ascii="Times New Roman" w:hAnsi="Times New Roman" w:cs="Times New Roman"/>
        </w:rPr>
        <w:t xml:space="preserve">ról </w:t>
      </w:r>
      <w:r w:rsidRPr="005D78F8">
        <w:rPr>
          <w:rFonts w:ascii="Times New Roman" w:hAnsi="Times New Roman" w:cs="Times New Roman"/>
        </w:rPr>
        <w:t>elektronikus úton értesíti a kérelmezőt.</w:t>
      </w:r>
    </w:p>
    <w:p w14:paraId="24972CE8" w14:textId="14D9ED57" w:rsidR="00975957" w:rsidRPr="008A0C74" w:rsidRDefault="00975957" w:rsidP="00975957">
      <w:pPr>
        <w:jc w:val="both"/>
        <w:rPr>
          <w:rFonts w:ascii="Times New Roman" w:hAnsi="Times New Roman" w:cs="Times New Roman"/>
        </w:rPr>
      </w:pPr>
      <w:r w:rsidRPr="008A0C74">
        <w:rPr>
          <w:rFonts w:ascii="Times New Roman" w:hAnsi="Times New Roman" w:cs="Times New Roman"/>
        </w:rPr>
        <w:t>A főépítész emlékeztetőben rögzíti javaslatait és nyilatkozatait, amelyeket írásbeli konzultáció esetén a kérelem beérkezésétől számított 15 napon belül megküld a kérelmező részére.</w:t>
      </w:r>
    </w:p>
    <w:p w14:paraId="6C6C07A5" w14:textId="0772E8E4" w:rsidR="00975957" w:rsidRDefault="00975957" w:rsidP="00975957">
      <w:pPr>
        <w:jc w:val="both"/>
        <w:rPr>
          <w:rFonts w:ascii="Times New Roman" w:hAnsi="Times New Roman" w:cs="Times New Roman"/>
        </w:rPr>
      </w:pPr>
      <w:r w:rsidRPr="008A0C74">
        <w:rPr>
          <w:rFonts w:ascii="Times New Roman" w:hAnsi="Times New Roman" w:cs="Times New Roman"/>
        </w:rPr>
        <w:t>Kötelező az írásbeli szakmai konzultáció az egyszerű bejelentést megelőzően</w:t>
      </w:r>
      <w:r w:rsidR="008A0C74" w:rsidRPr="008A0C74">
        <w:rPr>
          <w:rFonts w:ascii="Times New Roman" w:hAnsi="Times New Roman" w:cs="Times New Roman"/>
        </w:rPr>
        <w:t>.</w:t>
      </w:r>
    </w:p>
    <w:p w14:paraId="38C0F6EB" w14:textId="77777777" w:rsidR="008A0C74" w:rsidRDefault="008A0C74" w:rsidP="00975957">
      <w:pPr>
        <w:jc w:val="both"/>
        <w:rPr>
          <w:rFonts w:ascii="Times New Roman" w:hAnsi="Times New Roman" w:cs="Times New Roman"/>
        </w:rPr>
      </w:pPr>
    </w:p>
    <w:p w14:paraId="2F09E499"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t>TELEPÜLÉSKÉPI VÉLEMÉNYEZÉSI ELJÁRÁS</w:t>
      </w:r>
    </w:p>
    <w:p w14:paraId="29939069"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Településképi véleményezési eljárás lefolytatása minden építésügyi hatósági engedélyhez kötött építési tevékenység esetén, az építési engedélyezési eljárás lefolytatását megelőzően szükséges, ha a területi építészeti tervtanácsnak vagy az Országos Építészeti Tervtanácsnak nincs hatásköre. A kérelemhez csatolt építészeti műszaki tervdokumentációt a helyi tervtanács véleményezi.</w:t>
      </w:r>
    </w:p>
    <w:p w14:paraId="1D17C2EB"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Az eljárás részletes szabályait a </w:t>
      </w:r>
      <w:proofErr w:type="spellStart"/>
      <w:r w:rsidRPr="008A0C74">
        <w:rPr>
          <w:rFonts w:ascii="Times New Roman" w:hAnsi="Times New Roman" w:cs="Times New Roman"/>
        </w:rPr>
        <w:t>Méptv</w:t>
      </w:r>
      <w:proofErr w:type="spellEnd"/>
      <w:r w:rsidRPr="008A0C74">
        <w:rPr>
          <w:rFonts w:ascii="Times New Roman" w:hAnsi="Times New Roman" w:cs="Times New Roman"/>
        </w:rPr>
        <w:t>. 98. §-a és a Korm. R. 44. § és 45. §-a tartalmazza.</w:t>
      </w:r>
    </w:p>
    <w:p w14:paraId="339D82BF"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t> </w:t>
      </w:r>
    </w:p>
    <w:p w14:paraId="3CAD96E7"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lastRenderedPageBreak/>
        <w:t>TELEPÜLÉSKÉPI BEJELENTÉSI ELJÁRÁS</w:t>
      </w:r>
    </w:p>
    <w:p w14:paraId="6A82FAA0" w14:textId="1D15CA12"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Településképi bejelentési eljárás lefolytatása szükséges a </w:t>
      </w:r>
      <w:proofErr w:type="spellStart"/>
      <w:r w:rsidRPr="008A0C74">
        <w:rPr>
          <w:rFonts w:ascii="Times New Roman" w:hAnsi="Times New Roman" w:cs="Times New Roman"/>
        </w:rPr>
        <w:t>Tkr</w:t>
      </w:r>
      <w:proofErr w:type="spellEnd"/>
      <w:r w:rsidRPr="008A0C74">
        <w:rPr>
          <w:rFonts w:ascii="Times New Roman" w:hAnsi="Times New Roman" w:cs="Times New Roman"/>
        </w:rPr>
        <w:t>. szerinti tevékenységek megkezdését megelőzően, amennyiben a tevékenység végzője nem az Önkormányzat, és a tevékenység végzése építésügyi hatósági engedélyhez, egyszerű bejelentéshez, örökségvédelmi engedélyhez vagy örökségvédelmi bejelentéshez nem kötött.</w:t>
      </w:r>
    </w:p>
    <w:p w14:paraId="3DD5BCBE" w14:textId="0AE1A42E"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 településképi bejelentési eljárás az ingatlan tulajdonosa által, a Korm. R. 46. § szerint benyújtott bejelentésre indul. A bejelentéshez a </w:t>
      </w:r>
      <w:proofErr w:type="spellStart"/>
      <w:r w:rsidRPr="008A0C74">
        <w:rPr>
          <w:rFonts w:ascii="Times New Roman" w:hAnsi="Times New Roman" w:cs="Times New Roman"/>
        </w:rPr>
        <w:t>Tkr</w:t>
      </w:r>
      <w:proofErr w:type="spellEnd"/>
      <w:r w:rsidRPr="008A0C74">
        <w:rPr>
          <w:rFonts w:ascii="Times New Roman" w:hAnsi="Times New Roman" w:cs="Times New Roman"/>
        </w:rPr>
        <w:t xml:space="preserve">. </w:t>
      </w:r>
      <w:r>
        <w:rPr>
          <w:rFonts w:ascii="Times New Roman" w:hAnsi="Times New Roman" w:cs="Times New Roman"/>
        </w:rPr>
        <w:t>8</w:t>
      </w:r>
      <w:r w:rsidRPr="008A0C74">
        <w:rPr>
          <w:rFonts w:ascii="Times New Roman" w:hAnsi="Times New Roman" w:cs="Times New Roman"/>
        </w:rPr>
        <w:t xml:space="preserve">. melléklete szerinti formanyomtatványt kell alkalmazni. </w:t>
      </w:r>
    </w:p>
    <w:p w14:paraId="4BB69F16"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A bejelentett tevékenység a bejelentés alapján megkezdhető, ha az önkormányzat a tevékenység végzését a bejelentést követő 15 napon belül tudomásul vette és nem tiltja meg.</w:t>
      </w:r>
    </w:p>
    <w:p w14:paraId="3801F592" w14:textId="5D2F67FB"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 településképi bejelentési eljárás keretében a jegyző önkormányzati jogkörben jár el, döntésével szemben a </w:t>
      </w:r>
      <w:r>
        <w:rPr>
          <w:rFonts w:ascii="Times New Roman" w:hAnsi="Times New Roman" w:cs="Times New Roman"/>
        </w:rPr>
        <w:t xml:space="preserve">Képviselő-testülethez </w:t>
      </w:r>
      <w:r w:rsidRPr="008A0C74">
        <w:rPr>
          <w:rFonts w:ascii="Times New Roman" w:hAnsi="Times New Roman" w:cs="Times New Roman"/>
        </w:rPr>
        <w:t xml:space="preserve">lehet fellebbezni. Az önkormányzat ellenőrzi a bejelentési kötelezettség teljesítését és a bejelentett tevékenység folytatását. Ha az önkormányzat az ellenőrzés során a bejelentés megtételének elmulasztását észleli, kérelemre az utólagos bejelentést – ha annak feltételei adottak – tudomásul veszi, egyúttal minimum </w:t>
      </w:r>
      <w:r>
        <w:rPr>
          <w:rFonts w:ascii="Times New Roman" w:hAnsi="Times New Roman" w:cs="Times New Roman"/>
        </w:rPr>
        <w:t>50.000</w:t>
      </w:r>
      <w:r w:rsidRPr="008A0C74">
        <w:rPr>
          <w:rFonts w:ascii="Times New Roman" w:hAnsi="Times New Roman" w:cs="Times New Roman"/>
        </w:rPr>
        <w:t>,-</w:t>
      </w:r>
      <w:r>
        <w:rPr>
          <w:rFonts w:ascii="Times New Roman" w:hAnsi="Times New Roman" w:cs="Times New Roman"/>
        </w:rPr>
        <w:t xml:space="preserve"> </w:t>
      </w:r>
      <w:r w:rsidRPr="008A0C74">
        <w:rPr>
          <w:rFonts w:ascii="Times New Roman" w:hAnsi="Times New Roman" w:cs="Times New Roman"/>
        </w:rPr>
        <w:t>Ft</w:t>
      </w:r>
      <w:r>
        <w:rPr>
          <w:rFonts w:ascii="Times New Roman" w:hAnsi="Times New Roman" w:cs="Times New Roman"/>
        </w:rPr>
        <w:t xml:space="preserve">, maximum </w:t>
      </w:r>
      <w:proofErr w:type="gramStart"/>
      <w:r>
        <w:rPr>
          <w:rFonts w:ascii="Times New Roman" w:hAnsi="Times New Roman" w:cs="Times New Roman"/>
        </w:rPr>
        <w:t>1.000.000,-</w:t>
      </w:r>
      <w:proofErr w:type="gramEnd"/>
      <w:r>
        <w:rPr>
          <w:rFonts w:ascii="Times New Roman" w:hAnsi="Times New Roman" w:cs="Times New Roman"/>
        </w:rPr>
        <w:t xml:space="preserve"> Ft</w:t>
      </w:r>
      <w:r w:rsidRPr="008A0C74">
        <w:rPr>
          <w:rFonts w:ascii="Times New Roman" w:hAnsi="Times New Roman" w:cs="Times New Roman"/>
        </w:rPr>
        <w:t xml:space="preserve"> településkép-védelmi bírságot is kiszab.</w:t>
      </w:r>
    </w:p>
    <w:p w14:paraId="3E36AF11"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t> </w:t>
      </w:r>
    </w:p>
    <w:p w14:paraId="52E6EE86"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t>HATÓSÁGI BIZONYÍTVÁNY</w:t>
      </w:r>
    </w:p>
    <w:p w14:paraId="0059723C"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A jegyző kérelemre, amennyiben az építmény az országos építésügyi követelményeknek és a helyi építési szabályzatnak megfelel, szükség szerint helyszíni szemle alapján - az ingatlan-nyilvántartásban történő átvezetés céljából - rendeltetést is igazoló hatósági bizonyítványt állít ki arról, hogy az építési engedélyhez, egyszerű bejelentéshez vagy örökségvédelmi bejelentéshez nem kötött, 2012. december 31. után épített építmény felépült.</w:t>
      </w:r>
    </w:p>
    <w:p w14:paraId="02801C53"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Ha a rendeltetésváltozás megfelel az országos, valamint a helyi építési követelményeknek és a jegyző a településképi bejelentést tudomásul vette, az ingatlan-nyilvántartásban történő átvezetés céljából az önkormányzat kérelemre 15 napon belül hatósági bizonyítványt állít ki az építmény, valamint az építményen belüli önálló rendeltetési egység rendeltetésének módosításáról és új rendeltetéséről, valamint az építmény rendeltetési egységei számának megváltozásáról és az önálló rendeltetési egységek új számáról.</w:t>
      </w:r>
    </w:p>
    <w:p w14:paraId="07CB5C4C"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Fenti eljárások illeték- és szolgáltatási díjmentesek.</w:t>
      </w:r>
    </w:p>
    <w:p w14:paraId="1FA07DAE"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u w:val="single"/>
        </w:rPr>
        <w:t>TELEPÜLÉSKÉPI KÖTELEZÉSI ELJÁRÁS</w:t>
      </w:r>
    </w:p>
    <w:p w14:paraId="6B024AFF"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 jegyző kötelezési eljárást folytat le, és szükség esetén kötelezést bocsát ki a </w:t>
      </w:r>
      <w:proofErr w:type="spellStart"/>
      <w:r w:rsidRPr="008A0C74">
        <w:rPr>
          <w:rFonts w:ascii="Times New Roman" w:hAnsi="Times New Roman" w:cs="Times New Roman"/>
        </w:rPr>
        <w:t>Méptv</w:t>
      </w:r>
      <w:proofErr w:type="spellEnd"/>
      <w:r w:rsidRPr="008A0C74">
        <w:rPr>
          <w:rFonts w:ascii="Times New Roman" w:hAnsi="Times New Roman" w:cs="Times New Roman"/>
        </w:rPr>
        <w:t>. 100. § szerint.</w:t>
      </w:r>
    </w:p>
    <w:p w14:paraId="52040578"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 jegyző kötelezési eljárást folytathat le a településkép igényes alakítása és védelme érdekében, a településképet rontó vagy gondozatlan állapotok megszüntetésére, ha az építmény és környezete műszaki, esztétikai állapota vagy annak használati módja nem felel meg a </w:t>
      </w:r>
      <w:proofErr w:type="spellStart"/>
      <w:r w:rsidRPr="008A0C74">
        <w:rPr>
          <w:rFonts w:ascii="Times New Roman" w:hAnsi="Times New Roman" w:cs="Times New Roman"/>
        </w:rPr>
        <w:t>Tkr</w:t>
      </w:r>
      <w:proofErr w:type="spellEnd"/>
      <w:r w:rsidRPr="008A0C74">
        <w:rPr>
          <w:rFonts w:ascii="Times New Roman" w:hAnsi="Times New Roman" w:cs="Times New Roman"/>
        </w:rPr>
        <w:t>. előírásainak, különösen, ha az építmény műszaki állapota nem megfelelő, homlokzati elemei hiányosak, töredezettek, színezése lekopott, az építmény megjelenése, színezése az egységes és harmonikus városképet lerontja, az építési övezetre előírt zöldfelületi kialakítás, parkoló-fásítás, növényzettelepítés nem megfelelően vagy nem valósult meg, hiányos, vagy az elpusztult növényzet pótlása nem történt meg, a telek szabad területét nem a terület-felhasználási előírásoknak megfelelően használják.</w:t>
      </w:r>
    </w:p>
    <w:p w14:paraId="7F52B351"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Településképi kötelezés esetén településkép-védelmi bírság kiszabásának van helye. A bírság összege a </w:t>
      </w:r>
      <w:proofErr w:type="spellStart"/>
      <w:r w:rsidRPr="008A0C74">
        <w:rPr>
          <w:rFonts w:ascii="Times New Roman" w:hAnsi="Times New Roman" w:cs="Times New Roman"/>
        </w:rPr>
        <w:t>Méptv</w:t>
      </w:r>
      <w:proofErr w:type="spellEnd"/>
      <w:r w:rsidRPr="008A0C74">
        <w:rPr>
          <w:rFonts w:ascii="Times New Roman" w:hAnsi="Times New Roman" w:cs="Times New Roman"/>
        </w:rPr>
        <w:t>. 100. §-a alapján kerül meghatározásra, figyelembe véve a közigazgatási szabályszegések szankcióiról szóló törvény rendelkezéseit.</w:t>
      </w:r>
    </w:p>
    <w:p w14:paraId="22B62BC1"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w:t>
      </w:r>
    </w:p>
    <w:p w14:paraId="41B9525F"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lastRenderedPageBreak/>
        <w:t> </w:t>
      </w:r>
    </w:p>
    <w:p w14:paraId="7D99D662"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 </w:t>
      </w:r>
    </w:p>
    <w:p w14:paraId="11C25F92"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b/>
          <w:bCs/>
        </w:rPr>
        <w:t>Jogszabályok:</w:t>
      </w:r>
    </w:p>
    <w:p w14:paraId="68D92227"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A magyar építészetről szóló 2023. évi C. törvény</w:t>
      </w:r>
    </w:p>
    <w:p w14:paraId="392F33FD" w14:textId="77777777" w:rsidR="008A0C74" w:rsidRPr="008A0C74" w:rsidRDefault="008A0C74" w:rsidP="008A0C74">
      <w:pPr>
        <w:jc w:val="both"/>
        <w:rPr>
          <w:rFonts w:ascii="Times New Roman" w:hAnsi="Times New Roman" w:cs="Times New Roman"/>
        </w:rPr>
      </w:pPr>
      <w:r w:rsidRPr="008A0C74">
        <w:rPr>
          <w:rFonts w:ascii="Times New Roman" w:hAnsi="Times New Roman" w:cs="Times New Roman"/>
        </w:rPr>
        <w:t>A településtervek tartalmáról, elkészítésének és elfogadásának rendjéről, valamint egyes településrendezési sajátos jogintézményekről szóló 419/2021. (VII. 15.) Korm. rendelet</w:t>
      </w:r>
    </w:p>
    <w:p w14:paraId="51C0F3BB" w14:textId="181E4E41" w:rsidR="008A0C74" w:rsidRPr="008A0C74" w:rsidRDefault="008A0C74" w:rsidP="008A0C74">
      <w:pPr>
        <w:jc w:val="both"/>
        <w:rPr>
          <w:rFonts w:ascii="Times New Roman" w:hAnsi="Times New Roman" w:cs="Times New Roman"/>
        </w:rPr>
      </w:pPr>
      <w:r w:rsidRPr="008A0C74">
        <w:rPr>
          <w:rFonts w:ascii="Times New Roman" w:hAnsi="Times New Roman" w:cs="Times New Roman"/>
        </w:rPr>
        <w:t xml:space="preserve">A településkép védelméről szóló </w:t>
      </w:r>
      <w:r w:rsidR="00793044" w:rsidRPr="00793044">
        <w:rPr>
          <w:rFonts w:ascii="Times New Roman" w:hAnsi="Times New Roman" w:cs="Times New Roman"/>
        </w:rPr>
        <w:t>Herceghalom Község Önkormányzat Képviselő-testületének 1/2018. (II.28.) önkormányzati rendelete</w:t>
      </w:r>
    </w:p>
    <w:p w14:paraId="2E0AB276" w14:textId="77777777" w:rsidR="008A0C74" w:rsidRPr="008A0C74" w:rsidRDefault="008A0C74" w:rsidP="00975957">
      <w:pPr>
        <w:jc w:val="both"/>
        <w:rPr>
          <w:rFonts w:ascii="Times New Roman" w:hAnsi="Times New Roman" w:cs="Times New Roman"/>
        </w:rPr>
      </w:pPr>
    </w:p>
    <w:sectPr w:rsidR="008A0C74" w:rsidRPr="008A0C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8E"/>
    <w:rsid w:val="005D78F8"/>
    <w:rsid w:val="00793044"/>
    <w:rsid w:val="007F4ECD"/>
    <w:rsid w:val="008A0C74"/>
    <w:rsid w:val="00975957"/>
    <w:rsid w:val="0098589B"/>
    <w:rsid w:val="0098763C"/>
    <w:rsid w:val="00AB348E"/>
    <w:rsid w:val="00C35821"/>
    <w:rsid w:val="00F6102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EB8C"/>
  <w15:chartTrackingRefBased/>
  <w15:docId w15:val="{70FF855E-517D-4C49-B591-1A7302196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AB34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unhideWhenUsed/>
    <w:qFormat/>
    <w:rsid w:val="00AB34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AB348E"/>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AB348E"/>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AB348E"/>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AB348E"/>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B348E"/>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B348E"/>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B348E"/>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B348E"/>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rsid w:val="00AB348E"/>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AB348E"/>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AB348E"/>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AB348E"/>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AB348E"/>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B348E"/>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B348E"/>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B348E"/>
    <w:rPr>
      <w:rFonts w:eastAsiaTheme="majorEastAsia" w:cstheme="majorBidi"/>
      <w:color w:val="272727" w:themeColor="text1" w:themeTint="D8"/>
    </w:rPr>
  </w:style>
  <w:style w:type="paragraph" w:styleId="Cm">
    <w:name w:val="Title"/>
    <w:basedOn w:val="Norml"/>
    <w:next w:val="Norml"/>
    <w:link w:val="CmChar"/>
    <w:uiPriority w:val="10"/>
    <w:qFormat/>
    <w:rsid w:val="00AB3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B348E"/>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B348E"/>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B348E"/>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B348E"/>
    <w:pPr>
      <w:spacing w:before="160"/>
      <w:jc w:val="center"/>
    </w:pPr>
    <w:rPr>
      <w:i/>
      <w:iCs/>
      <w:color w:val="404040" w:themeColor="text1" w:themeTint="BF"/>
    </w:rPr>
  </w:style>
  <w:style w:type="character" w:customStyle="1" w:styleId="IdzetChar">
    <w:name w:val="Idézet Char"/>
    <w:basedOn w:val="Bekezdsalapbettpusa"/>
    <w:link w:val="Idzet"/>
    <w:uiPriority w:val="29"/>
    <w:rsid w:val="00AB348E"/>
    <w:rPr>
      <w:i/>
      <w:iCs/>
      <w:color w:val="404040" w:themeColor="text1" w:themeTint="BF"/>
    </w:rPr>
  </w:style>
  <w:style w:type="paragraph" w:styleId="Listaszerbekezds">
    <w:name w:val="List Paragraph"/>
    <w:basedOn w:val="Norml"/>
    <w:uiPriority w:val="34"/>
    <w:qFormat/>
    <w:rsid w:val="00AB348E"/>
    <w:pPr>
      <w:ind w:left="720"/>
      <w:contextualSpacing/>
    </w:pPr>
  </w:style>
  <w:style w:type="character" w:styleId="Erskiemels">
    <w:name w:val="Intense Emphasis"/>
    <w:basedOn w:val="Bekezdsalapbettpusa"/>
    <w:uiPriority w:val="21"/>
    <w:qFormat/>
    <w:rsid w:val="00AB348E"/>
    <w:rPr>
      <w:i/>
      <w:iCs/>
      <w:color w:val="2F5496" w:themeColor="accent1" w:themeShade="BF"/>
    </w:rPr>
  </w:style>
  <w:style w:type="paragraph" w:styleId="Kiemeltidzet">
    <w:name w:val="Intense Quote"/>
    <w:basedOn w:val="Norml"/>
    <w:next w:val="Norml"/>
    <w:link w:val="KiemeltidzetChar"/>
    <w:uiPriority w:val="30"/>
    <w:qFormat/>
    <w:rsid w:val="00AB34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AB348E"/>
    <w:rPr>
      <w:i/>
      <w:iCs/>
      <w:color w:val="2F5496" w:themeColor="accent1" w:themeShade="BF"/>
    </w:rPr>
  </w:style>
  <w:style w:type="character" w:styleId="Ershivatkozs">
    <w:name w:val="Intense Reference"/>
    <w:basedOn w:val="Bekezdsalapbettpusa"/>
    <w:uiPriority w:val="32"/>
    <w:qFormat/>
    <w:rsid w:val="00AB348E"/>
    <w:rPr>
      <w:b/>
      <w:bCs/>
      <w:smallCaps/>
      <w:color w:val="2F5496" w:themeColor="accent1" w:themeShade="BF"/>
      <w:spacing w:val="5"/>
    </w:rPr>
  </w:style>
  <w:style w:type="character" w:styleId="Hiperhivatkozs">
    <w:name w:val="Hyperlink"/>
    <w:basedOn w:val="Bekezdsalapbettpusa"/>
    <w:uiPriority w:val="99"/>
    <w:unhideWhenUsed/>
    <w:rsid w:val="005D78F8"/>
    <w:rPr>
      <w:color w:val="0563C1" w:themeColor="hyperlink"/>
      <w:u w:val="single"/>
    </w:rPr>
  </w:style>
  <w:style w:type="character" w:styleId="Feloldatlanmegemlts">
    <w:name w:val="Unresolved Mention"/>
    <w:basedOn w:val="Bekezdsalapbettpusa"/>
    <w:uiPriority w:val="99"/>
    <w:semiHidden/>
    <w:unhideWhenUsed/>
    <w:rsid w:val="005D7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865</Words>
  <Characters>5969</Characters>
  <Application>Microsoft Office Word</Application>
  <DocSecurity>0</DocSecurity>
  <Lines>49</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Druzsin László</dc:creator>
  <cp:keywords/>
  <dc:description/>
  <cp:lastModifiedBy>Druzsin László</cp:lastModifiedBy>
  <cp:revision>6</cp:revision>
  <dcterms:created xsi:type="dcterms:W3CDTF">2025-08-19T11:52:00Z</dcterms:created>
  <dcterms:modified xsi:type="dcterms:W3CDTF">2025-08-19T12:24:00Z</dcterms:modified>
</cp:coreProperties>
</file>