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C4BB7" w14:textId="04AF9867" w:rsidR="0098763C" w:rsidRPr="00E418E6" w:rsidRDefault="00016ADB">
      <w:pPr>
        <w:rPr>
          <w:rFonts w:ascii="Times New Roman" w:hAnsi="Times New Roman" w:cs="Times New Roman"/>
          <w:b/>
          <w:bCs/>
          <w:u w:val="single"/>
        </w:rPr>
      </w:pPr>
      <w:r w:rsidRPr="00E418E6">
        <w:rPr>
          <w:rFonts w:ascii="Times New Roman" w:hAnsi="Times New Roman" w:cs="Times New Roman"/>
          <w:b/>
          <w:bCs/>
          <w:u w:val="single"/>
        </w:rPr>
        <w:t>Közterület-bontási engedély iránti kérelem</w:t>
      </w:r>
    </w:p>
    <w:p w14:paraId="49BEE4B2" w14:textId="77777777" w:rsidR="00E418E6" w:rsidRDefault="00E418E6">
      <w:pPr>
        <w:rPr>
          <w:rFonts w:ascii="Times New Roman" w:hAnsi="Times New Roman" w:cs="Times New Roman"/>
          <w:b/>
          <w:bCs/>
        </w:rPr>
      </w:pPr>
    </w:p>
    <w:p w14:paraId="2D630960" w14:textId="6B224212" w:rsidR="006C099A" w:rsidRPr="006C099A" w:rsidRDefault="006C099A" w:rsidP="006C099A">
      <w:p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közterületen végzett bontási munkákhoz (például közműbekötés, felújítás) a közterület rendeltetésétől eltérő használat miatt engedély szükséges. </w:t>
      </w:r>
      <w:r>
        <w:rPr>
          <w:rFonts w:ascii="Times New Roman" w:hAnsi="Times New Roman" w:cs="Times New Roman"/>
        </w:rPr>
        <w:t>Az engedély kiadása</w:t>
      </w:r>
      <w:r w:rsidRPr="006C099A">
        <w:rPr>
          <w:rFonts w:ascii="Times New Roman" w:hAnsi="Times New Roman" w:cs="Times New Roman"/>
        </w:rPr>
        <w:t xml:space="preserve"> közterület-használatról szóló rendelet és a vonatkozó nemzeti jogszabályok alapján zajlik. A teljes folyamat a tervezéstől a helyreállításig a következő főbb lépésekből áll.   </w:t>
      </w:r>
    </w:p>
    <w:p w14:paraId="4B6B62D8" w14:textId="77777777" w:rsidR="006C099A" w:rsidRPr="006C099A" w:rsidRDefault="006C099A" w:rsidP="006C099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  <w:b/>
          <w:bCs/>
        </w:rPr>
        <w:t>Előkészítés: Az E-közmű rendszer használata</w:t>
      </w:r>
    </w:p>
    <w:p w14:paraId="71BBD06F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Minden építési vagy bontási munkához, amely közműhálózatot érint, kötelező az egységes elektronikus közműnyilvántartás (e-közmű) rendszerének használata.   </w:t>
      </w:r>
    </w:p>
    <w:p w14:paraId="4D38159B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Az e-közmű rendszer az e-epites.hu portálon keresztül, ügyfélkapus belépéssel érhető el.   </w:t>
      </w:r>
    </w:p>
    <w:p w14:paraId="7BA1A8B5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kérelmező itt kérheti a közmű-állásfoglalást, amely az összes érintett közműszolgáltató nyilatkozatát tartalmazza. Ez a dokumentum a kérelem kötelező melléklete lesz.   </w:t>
      </w:r>
    </w:p>
    <w:p w14:paraId="03D219F3" w14:textId="77777777" w:rsidR="006C099A" w:rsidRPr="006C099A" w:rsidRDefault="006C099A" w:rsidP="006C099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  <w:b/>
          <w:bCs/>
        </w:rPr>
        <w:t>A kérelem benyújtása</w:t>
      </w:r>
    </w:p>
    <w:p w14:paraId="2E3A2BDC" w14:textId="7596253E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>A kérelmet a Herceghal</w:t>
      </w:r>
      <w:r>
        <w:rPr>
          <w:rFonts w:ascii="Times New Roman" w:hAnsi="Times New Roman" w:cs="Times New Roman"/>
        </w:rPr>
        <w:t>o</w:t>
      </w:r>
      <w:r w:rsidRPr="006C099A">
        <w:rPr>
          <w:rFonts w:ascii="Times New Roman" w:hAnsi="Times New Roman" w:cs="Times New Roman"/>
        </w:rPr>
        <w:t>mi Polgármesteri Hivatalhoz kell benyújtani.</w:t>
      </w:r>
    </w:p>
    <w:p w14:paraId="08B173B0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Magánszemélyek </w:t>
      </w:r>
      <w:proofErr w:type="spellStart"/>
      <w:r w:rsidRPr="006C099A">
        <w:rPr>
          <w:rFonts w:ascii="Times New Roman" w:hAnsi="Times New Roman" w:cs="Times New Roman"/>
        </w:rPr>
        <w:t>ePapír</w:t>
      </w:r>
      <w:proofErr w:type="spellEnd"/>
      <w:r w:rsidRPr="006C099A">
        <w:rPr>
          <w:rFonts w:ascii="Times New Roman" w:hAnsi="Times New Roman" w:cs="Times New Roman"/>
        </w:rPr>
        <w:t xml:space="preserve"> szolgáltatáson keresztül, postai úton vagy személyesen is benyújthatják.   </w:t>
      </w:r>
    </w:p>
    <w:p w14:paraId="1AAFD578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>Gazdálkodó szervezetek számára az elektronikus (</w:t>
      </w:r>
      <w:proofErr w:type="spellStart"/>
      <w:r w:rsidRPr="006C099A">
        <w:rPr>
          <w:rFonts w:ascii="Times New Roman" w:hAnsi="Times New Roman" w:cs="Times New Roman"/>
        </w:rPr>
        <w:t>ePapír</w:t>
      </w:r>
      <w:proofErr w:type="spellEnd"/>
      <w:r w:rsidRPr="006C099A">
        <w:rPr>
          <w:rFonts w:ascii="Times New Roman" w:hAnsi="Times New Roman" w:cs="Times New Roman"/>
        </w:rPr>
        <w:t xml:space="preserve">) benyújtás kötelező.   </w:t>
      </w:r>
    </w:p>
    <w:p w14:paraId="669D2EB7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kérelemnek tartalmaznia kell a kérelmező adatait, a munka helyét (helyrajzi szám, utca), célját, a tervezett időtartamot, a bontással érintett terület nagyságát, valamint a nyilatkozatot, hogy nincs a település felé fennálló adó- vagy díjtartozás.   </w:t>
      </w:r>
    </w:p>
    <w:p w14:paraId="3715FF51" w14:textId="77777777" w:rsidR="006C099A" w:rsidRPr="006C099A" w:rsidRDefault="006C099A" w:rsidP="006C099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  <w:b/>
          <w:bCs/>
        </w:rPr>
        <w:t>A kérelem kötelező mellékletei</w:t>
      </w:r>
    </w:p>
    <w:p w14:paraId="61F0A249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>A sikeres eljáráshoz a kérelemhez az alábbi dokumentumokat kell csatolni:</w:t>
      </w:r>
    </w:p>
    <w:p w14:paraId="678EBEE2" w14:textId="77777777" w:rsidR="006C099A" w:rsidRPr="006C099A" w:rsidRDefault="006C099A" w:rsidP="006C099A">
      <w:pPr>
        <w:numPr>
          <w:ilvl w:val="2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kitöltött kérelem.   </w:t>
      </w:r>
    </w:p>
    <w:p w14:paraId="6A3DC14F" w14:textId="77777777" w:rsidR="006C099A" w:rsidRPr="006C099A" w:rsidRDefault="006C099A" w:rsidP="006C099A">
      <w:pPr>
        <w:numPr>
          <w:ilvl w:val="2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Az e-közmű rendszerből beszerzett, elektronikusan hitelesített közmű-állásfoglalás.   </w:t>
      </w:r>
    </w:p>
    <w:p w14:paraId="5E2DF267" w14:textId="77777777" w:rsidR="006C099A" w:rsidRPr="006C099A" w:rsidRDefault="006C099A" w:rsidP="006C099A">
      <w:pPr>
        <w:numPr>
          <w:ilvl w:val="2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Műszaki leírás a munkáról és az alkalmazott technológiáról.   </w:t>
      </w:r>
    </w:p>
    <w:p w14:paraId="23B9392E" w14:textId="77777777" w:rsidR="006C099A" w:rsidRPr="006C099A" w:rsidRDefault="006C099A" w:rsidP="006C099A">
      <w:pPr>
        <w:numPr>
          <w:ilvl w:val="2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Helyszínrajz és tervrajzok (például </w:t>
      </w:r>
      <w:proofErr w:type="spellStart"/>
      <w:r w:rsidRPr="006C099A">
        <w:rPr>
          <w:rFonts w:ascii="Times New Roman" w:hAnsi="Times New Roman" w:cs="Times New Roman"/>
        </w:rPr>
        <w:t>georeferált</w:t>
      </w:r>
      <w:proofErr w:type="spellEnd"/>
      <w:r w:rsidRPr="006C099A">
        <w:rPr>
          <w:rFonts w:ascii="Times New Roman" w:hAnsi="Times New Roman" w:cs="Times New Roman"/>
        </w:rPr>
        <w:t xml:space="preserve"> PDF vagy DWG formátumban).   </w:t>
      </w:r>
    </w:p>
    <w:p w14:paraId="13D3526F" w14:textId="77777777" w:rsidR="006C099A" w:rsidRPr="006C099A" w:rsidRDefault="006C099A" w:rsidP="006C099A">
      <w:pPr>
        <w:numPr>
          <w:ilvl w:val="2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Fotódokumentáció a munkálatok megkezdése előtti állapotról.   </w:t>
      </w:r>
    </w:p>
    <w:p w14:paraId="2D0E330F" w14:textId="77777777" w:rsidR="006C099A" w:rsidRPr="006C099A" w:rsidRDefault="006C099A" w:rsidP="006C099A">
      <w:pPr>
        <w:numPr>
          <w:ilvl w:val="2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Amennyiben a kérelmező nem a tulajdonos, szükséges a tulajdonos írásos hozzájárulása.   </w:t>
      </w:r>
    </w:p>
    <w:p w14:paraId="14C98BE9" w14:textId="77777777" w:rsidR="006C099A" w:rsidRPr="006C099A" w:rsidRDefault="006C099A" w:rsidP="006C099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  <w:b/>
          <w:bCs/>
        </w:rPr>
        <w:t>Kivitelezés és helyreállítási kötelezettség</w:t>
      </w:r>
    </w:p>
    <w:p w14:paraId="13092BBC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Az engedély birtokában megkezdhetők a munkálatok, de a munkaterületet megfelelően ki kell jelölni és el kell keríteni a közlekedésbiztonság érdekében.   </w:t>
      </w:r>
    </w:p>
    <w:p w14:paraId="61DF86B7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közterület eredeti állapotának helyreállítása kötelező.   </w:t>
      </w:r>
    </w:p>
    <w:p w14:paraId="573FF5E4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lastRenderedPageBreak/>
        <w:t xml:space="preserve">A bontás során kiemelt, újrahasznosítható anyagokat (pl. térkövek, szegélykövek) az önkormányzat által kijelölt helyre kell szállítani.   </w:t>
      </w:r>
    </w:p>
    <w:p w14:paraId="4BC91CBF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munkálatok befejezését követően műszaki átadás-átvételi eljárás tartható, amelynek során ellenőrzik a helyreállítás minőségét. Az eljárásról elektronikus jegyzőkönyv készül.   </w:t>
      </w:r>
    </w:p>
    <w:p w14:paraId="7D609AF5" w14:textId="77777777" w:rsidR="006C099A" w:rsidRPr="006C099A" w:rsidRDefault="006C099A" w:rsidP="006C099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  <w:b/>
          <w:bCs/>
        </w:rPr>
        <w:t>Pénzügyi feltételek</w:t>
      </w:r>
    </w:p>
    <w:p w14:paraId="7E25A575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közterület-bontás a közterület rendeltetésétől eltérő használatnak minősül, ezért közterület-használati díjfizetési kötelezettség keletkezik. A díj mértékét az Önkormányzat rendelete határozza meg, és az függ az </w:t>
      </w:r>
      <w:proofErr w:type="spellStart"/>
      <w:r w:rsidRPr="006C099A">
        <w:rPr>
          <w:rFonts w:ascii="Times New Roman" w:hAnsi="Times New Roman" w:cs="Times New Roman"/>
        </w:rPr>
        <w:t>igénybevett</w:t>
      </w:r>
      <w:proofErr w:type="spellEnd"/>
      <w:r w:rsidRPr="006C099A">
        <w:rPr>
          <w:rFonts w:ascii="Times New Roman" w:hAnsi="Times New Roman" w:cs="Times New Roman"/>
        </w:rPr>
        <w:t xml:space="preserve"> terület nagyságától és az időtartamtól. A töredék négyzetmétert egésznek kell számítani.   </w:t>
      </w:r>
    </w:p>
    <w:p w14:paraId="05496E79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közterület-használati engedély iránti kérelem benyújtása illetékköteles az illetékekről szóló 1990. évi XCIII. törvény alapján.   </w:t>
      </w:r>
    </w:p>
    <w:p w14:paraId="6D1FB9E6" w14:textId="77777777" w:rsidR="006C099A" w:rsidRPr="006C099A" w:rsidRDefault="006C099A" w:rsidP="006C099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  <w:b/>
          <w:bCs/>
        </w:rPr>
        <w:t>Sürgősségi beavatkozások</w:t>
      </w:r>
    </w:p>
    <w:p w14:paraId="752B9141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Közmű üzemzavar esetén a közterület bontása engedély nélkül is megkezdhető.   </w:t>
      </w:r>
    </w:p>
    <w:p w14:paraId="23706F9D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munkálatok megkezdését követő első munkanapon a Polgármesteri Hivatalnak be kell jelenteni a bontás tényét, helyét és időpontját, valamint a munkát végző személyt vagy szervezetet.   </w:t>
      </w:r>
    </w:p>
    <w:p w14:paraId="2B769D66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beavatkozás után is érvényben marad a helyreállítási kötelezettség.   </w:t>
      </w:r>
    </w:p>
    <w:p w14:paraId="008110D9" w14:textId="77777777" w:rsidR="006C099A" w:rsidRPr="006C099A" w:rsidRDefault="006C099A" w:rsidP="006C099A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  <w:b/>
          <w:bCs/>
        </w:rPr>
        <w:t>Az engedély nélküli használat következményei</w:t>
      </w:r>
    </w:p>
    <w:p w14:paraId="7270108C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Az engedély nélkül vagy az engedélyben foglaltaktól eltérő bontás esetén a polgármester felszólítására a jogellenes állapotot haladéktalanul meg kell szüntetni.   </w:t>
      </w:r>
    </w:p>
    <w:p w14:paraId="5037C225" w14:textId="77777777" w:rsidR="006C099A" w:rsidRPr="006C099A" w:rsidRDefault="006C099A" w:rsidP="006C099A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Ezen felül a jogosulatlan használó pénzbírsággal is sújtható, amely a közterület-használati díj legalább 3-szorosa, de legfeljebb 10-szerese is lehet. A jogsértő kártalanítás nélkül kötelezhető a közterület eredeti állapotának helyreállítására.   </w:t>
      </w:r>
    </w:p>
    <w:p w14:paraId="061FF16B" w14:textId="77777777" w:rsidR="006C099A" w:rsidRPr="006C099A" w:rsidRDefault="006C099A" w:rsidP="006C099A">
      <w:p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  <w:b/>
          <w:bCs/>
        </w:rPr>
        <w:t>Hivatkozott jogszabályok:</w:t>
      </w:r>
    </w:p>
    <w:p w14:paraId="127D3F89" w14:textId="77777777" w:rsidR="006C099A" w:rsidRPr="006C099A" w:rsidRDefault="006C099A" w:rsidP="006C099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Herceghalom Község Önkormányzatának 5/2002. (IV.09.) sz. rendelete a közterületek használatáról, védelméről és a közterület-használati díjáról.   </w:t>
      </w:r>
    </w:p>
    <w:p w14:paraId="69FB1DF1" w14:textId="77777777" w:rsidR="006C099A" w:rsidRPr="006C099A" w:rsidRDefault="006C099A" w:rsidP="006C099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közúti közlekedésről szóló 1988. évi I. törvény.   </w:t>
      </w:r>
    </w:p>
    <w:p w14:paraId="61B8A913" w14:textId="77777777" w:rsidR="006C099A" w:rsidRPr="006C099A" w:rsidRDefault="006C099A" w:rsidP="006C099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víziközmű-szolgáltatásról szóló 2011. évi CCIX. törvény.   </w:t>
      </w:r>
    </w:p>
    <w:p w14:paraId="043B27C8" w14:textId="77777777" w:rsidR="006C099A" w:rsidRPr="006C099A" w:rsidRDefault="006C099A" w:rsidP="006C099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Az egységes elektronikus közműnyilvántartásról szóló 324/2013. (VIII. 29.) Korm. rendelet.   </w:t>
      </w:r>
    </w:p>
    <w:p w14:paraId="6C71CA04" w14:textId="77777777" w:rsidR="006C099A" w:rsidRPr="006C099A" w:rsidRDefault="006C099A" w:rsidP="006C099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Az illetékekről szóló 1990. évi XCIII. törvény.   </w:t>
      </w:r>
    </w:p>
    <w:p w14:paraId="645FFBA7" w14:textId="77777777" w:rsidR="006C099A" w:rsidRPr="006C099A" w:rsidRDefault="006C099A" w:rsidP="006C099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Az építőipari kivitelezési tevékenységről szóló 191/2009. (IX. 15.) Korm. rendelet.   </w:t>
      </w:r>
    </w:p>
    <w:p w14:paraId="51462DC7" w14:textId="77777777" w:rsidR="006C099A" w:rsidRPr="006C099A" w:rsidRDefault="006C099A" w:rsidP="006C099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 helyi közutak kezelésének szakmai szabályairól szóló 5/2004. (I. 28.) GKM rendelet.   </w:t>
      </w:r>
    </w:p>
    <w:p w14:paraId="0C570BA7" w14:textId="77777777" w:rsidR="006C099A" w:rsidRPr="006C099A" w:rsidRDefault="006C099A" w:rsidP="006C099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 xml:space="preserve">Az útügyi igazgatásról szóló 26/2021. (VI. 28.) ITM rendelet.   </w:t>
      </w:r>
    </w:p>
    <w:p w14:paraId="0266CFC7" w14:textId="77777777" w:rsidR="006C099A" w:rsidRPr="006C099A" w:rsidRDefault="006C099A" w:rsidP="006C099A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6C099A">
        <w:rPr>
          <w:rFonts w:ascii="Times New Roman" w:hAnsi="Times New Roman" w:cs="Times New Roman"/>
        </w:rPr>
        <w:t>A víziközmű-szolgáltatásról szóló 58/2013. (II. 27.) Korm. rendelet.</w:t>
      </w:r>
    </w:p>
    <w:p w14:paraId="460DEA20" w14:textId="77777777" w:rsidR="00E418E6" w:rsidRPr="006C099A" w:rsidRDefault="00E418E6">
      <w:pPr>
        <w:rPr>
          <w:rFonts w:ascii="Times New Roman" w:hAnsi="Times New Roman" w:cs="Times New Roman"/>
        </w:rPr>
      </w:pPr>
    </w:p>
    <w:sectPr w:rsidR="00E418E6" w:rsidRPr="006C09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87380"/>
    <w:multiLevelType w:val="multilevel"/>
    <w:tmpl w:val="9EE4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EB5AA9"/>
    <w:multiLevelType w:val="multilevel"/>
    <w:tmpl w:val="7F487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91EB4"/>
    <w:multiLevelType w:val="multilevel"/>
    <w:tmpl w:val="4810E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C43A47"/>
    <w:multiLevelType w:val="multilevel"/>
    <w:tmpl w:val="0822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5674224">
    <w:abstractNumId w:val="2"/>
  </w:num>
  <w:num w:numId="2" w16cid:durableId="216741298">
    <w:abstractNumId w:val="3"/>
  </w:num>
  <w:num w:numId="3" w16cid:durableId="1762339135">
    <w:abstractNumId w:val="1"/>
  </w:num>
  <w:num w:numId="4" w16cid:durableId="885873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ADB"/>
    <w:rsid w:val="00016ADB"/>
    <w:rsid w:val="006C099A"/>
    <w:rsid w:val="006F7D63"/>
    <w:rsid w:val="0098589B"/>
    <w:rsid w:val="0098763C"/>
    <w:rsid w:val="00C35821"/>
    <w:rsid w:val="00E418E6"/>
    <w:rsid w:val="00F6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6DEB6"/>
  <w15:chartTrackingRefBased/>
  <w15:docId w15:val="{1AF19ABD-7D24-4FE7-A1B5-99EA5A78C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16A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16A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16A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16A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16A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16A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16A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16A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16A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16A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16A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16A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16ADB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16ADB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16AD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16AD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16AD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16AD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16A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16A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16A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16A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16A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16AD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16AD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16AD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16A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16ADB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16A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568</Words>
  <Characters>3924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Druzsin László</dc:creator>
  <cp:keywords/>
  <dc:description/>
  <cp:lastModifiedBy>Druzsin László</cp:lastModifiedBy>
  <cp:revision>1</cp:revision>
  <dcterms:created xsi:type="dcterms:W3CDTF">2025-08-19T12:36:00Z</dcterms:created>
  <dcterms:modified xsi:type="dcterms:W3CDTF">2025-08-19T13:15:00Z</dcterms:modified>
</cp:coreProperties>
</file>