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20B60" w14:textId="77777777" w:rsidR="006E3435" w:rsidRPr="006E3435" w:rsidRDefault="006E3435" w:rsidP="006E3435">
      <w:p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  <w:b/>
          <w:bCs/>
        </w:rPr>
        <w:t>Házassági név megváltoztatása (előzetes időpont-egyeztetés szükséges)</w:t>
      </w:r>
    </w:p>
    <w:p w14:paraId="62BB3724" w14:textId="77777777" w:rsidR="006E3435" w:rsidRPr="006E3435" w:rsidRDefault="006E3435" w:rsidP="006E3435">
      <w:pPr>
        <w:jc w:val="both"/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  <w:b/>
          <w:bCs/>
          <w:i/>
          <w:iCs/>
        </w:rPr>
        <w:t>Az eljárás rövid ismertetése: </w:t>
      </w:r>
      <w:r w:rsidRPr="006E3435">
        <w:rPr>
          <w:rFonts w:ascii="Times New Roman" w:hAnsi="Times New Roman" w:cs="Times New Roman"/>
        </w:rPr>
        <w:t>A házassági név megváltoztatása iránti kérelemről jegyzőkönyv készül, melyet az eljáró anyakönyvvezető a házasságkötés helye szerint illetékes anyakönyvvezetőnek küld meg a házasságkötési alapiratoknál történő elhelyezés céljából.  A házassági névviselési forma módosítása után az okmányok cseréjéről a kérelmezőnek kell gondoskodnia.</w:t>
      </w:r>
    </w:p>
    <w:p w14:paraId="433F550B" w14:textId="77777777" w:rsidR="006E3435" w:rsidRPr="006E3435" w:rsidRDefault="006E3435" w:rsidP="006E3435">
      <w:p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  <w:b/>
          <w:bCs/>
          <w:i/>
          <w:iCs/>
        </w:rPr>
        <w:t>Az eljárás jogi alapja: </w:t>
      </w:r>
    </w:p>
    <w:p w14:paraId="6FAE4F39" w14:textId="77777777" w:rsidR="006E3435" w:rsidRPr="006E3435" w:rsidRDefault="006E3435" w:rsidP="006E343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A Polgári Törvénykönyvről szóló 2013. évi V. törvény</w:t>
      </w:r>
    </w:p>
    <w:p w14:paraId="0D2241CF" w14:textId="77777777" w:rsidR="006E3435" w:rsidRPr="006E3435" w:rsidRDefault="006E3435" w:rsidP="006E343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Az anyakönyvi eljárásról szóló 2010. évi I. törvény</w:t>
      </w:r>
    </w:p>
    <w:p w14:paraId="76435EAA" w14:textId="77777777" w:rsidR="006E3435" w:rsidRPr="006E3435" w:rsidRDefault="006E3435" w:rsidP="006E343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Az anyakönyvezési feladatok ellátásának részletes szabályairól szóló 429/2017. (XII. 20.) Korm. rendelet</w:t>
      </w:r>
    </w:p>
    <w:p w14:paraId="11939001" w14:textId="77777777" w:rsidR="006E3435" w:rsidRPr="006E3435" w:rsidRDefault="006E3435" w:rsidP="006E343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A nemzetközi magánjogról szóló 2017. évi XXVIII. törvény</w:t>
      </w:r>
    </w:p>
    <w:p w14:paraId="65082DBC" w14:textId="77777777" w:rsidR="006E3435" w:rsidRPr="006E3435" w:rsidRDefault="006E3435" w:rsidP="006E343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A magyar állampolgárságról szóló 1993. évi LV. törvény, valamint a magyar állampolgárságról szóló 1993. évi LV. törvény végrehajtásáról szóló 125/1993. (IX. 22.) Korm. rendelet</w:t>
      </w:r>
    </w:p>
    <w:p w14:paraId="05CF680E" w14:textId="77777777" w:rsidR="006E3435" w:rsidRPr="006E3435" w:rsidRDefault="006E3435" w:rsidP="006E343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A polgárok személyi adatainak és lakcímének nyilvántartásáról szóló 1992. évi LXVI. törvény, valamint a polgárok személyi adatainak és lakcímének nyilvántartásáról szóló 1992. évi LXVI. törvény végrehajtásáról szóló 146/1993. (X. 26.) Korm. rendelet</w:t>
      </w:r>
    </w:p>
    <w:p w14:paraId="00D7A400" w14:textId="77777777" w:rsidR="006E3435" w:rsidRPr="006E3435" w:rsidRDefault="006E3435" w:rsidP="006E3435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Az általános közigazgatási rendtartásról szóló 2016. évi CL. törvény</w:t>
      </w:r>
    </w:p>
    <w:p w14:paraId="6BBB4F57" w14:textId="77777777" w:rsidR="006E3435" w:rsidRPr="006E3435" w:rsidRDefault="006E3435" w:rsidP="006E343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331/2006. (XII. 23.) Korm. rendelet a gyermekvédelmi és gyámügyi feladat- és hatáskörök ellátásáról, valamint a gyámhatóság szervezetéről és illetékességéről</w:t>
      </w:r>
    </w:p>
    <w:p w14:paraId="0BDFB76B" w14:textId="77777777" w:rsidR="006E3435" w:rsidRPr="006E3435" w:rsidRDefault="006E3435" w:rsidP="006E3435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149/1997. (IX. 10.) Korm. rendelet a gyámhatóságokról, valamint a gyermekvédelmi és gyámügyi eljárásról</w:t>
      </w:r>
    </w:p>
    <w:p w14:paraId="208C37CC" w14:textId="77777777" w:rsidR="006E3435" w:rsidRPr="006E3435" w:rsidRDefault="006E3435" w:rsidP="006E3435">
      <w:pPr>
        <w:jc w:val="both"/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  <w:b/>
          <w:bCs/>
          <w:i/>
          <w:iCs/>
        </w:rPr>
        <w:t>Illetékességi terület: </w:t>
      </w:r>
      <w:r w:rsidRPr="006E3435">
        <w:rPr>
          <w:rFonts w:ascii="Times New Roman" w:hAnsi="Times New Roman" w:cs="Times New Roman"/>
        </w:rPr>
        <w:t>A házassági névviselési forma módosítására irányuló eljárás lefolytatására bármely település Polgármesteri Hivatalának anyakönyvvezetője, külföldön élő magyar állampolgár esetében hivatásos konzuli tisztviselő illetékes</w:t>
      </w:r>
    </w:p>
    <w:p w14:paraId="3E45623A" w14:textId="77777777" w:rsidR="006E3435" w:rsidRPr="006E3435" w:rsidRDefault="006E3435" w:rsidP="006E3435">
      <w:p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  <w:b/>
          <w:bCs/>
          <w:i/>
          <w:iCs/>
        </w:rPr>
        <w:t>Benyújtandó dokumentumok:</w:t>
      </w:r>
    </w:p>
    <w:p w14:paraId="06D6321A" w14:textId="77777777" w:rsidR="006E3435" w:rsidRPr="006E3435" w:rsidRDefault="006E3435" w:rsidP="006E343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kérelmező érvényes személyi igazolványa, lakcímkártyája</w:t>
      </w:r>
    </w:p>
    <w:p w14:paraId="624CB98E" w14:textId="77777777" w:rsidR="006E3435" w:rsidRPr="006E3435" w:rsidRDefault="006E3435" w:rsidP="006E343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fennálló házasság esetén házassági anyakönyvi kivonat</w:t>
      </w:r>
    </w:p>
    <w:p w14:paraId="34775993" w14:textId="77777777" w:rsidR="006E3435" w:rsidRPr="006E3435" w:rsidRDefault="006E3435" w:rsidP="006E343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elvált családi állapot esetén jogerős bírósági ítélet</w:t>
      </w:r>
    </w:p>
    <w:p w14:paraId="61B41FD6" w14:textId="77777777" w:rsidR="006E3435" w:rsidRPr="006E3435" w:rsidRDefault="006E3435" w:rsidP="006E3435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a kérelmező születési anyakönyvi kivonata</w:t>
      </w:r>
    </w:p>
    <w:p w14:paraId="563640DD" w14:textId="77777777" w:rsidR="006E3435" w:rsidRPr="006E3435" w:rsidRDefault="006E3435" w:rsidP="006E3435">
      <w:p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  <w:b/>
          <w:bCs/>
          <w:i/>
          <w:iCs/>
        </w:rPr>
        <w:t>Eljárási illetékek: </w:t>
      </w:r>
      <w:r w:rsidRPr="006E3435">
        <w:rPr>
          <w:rFonts w:ascii="Times New Roman" w:hAnsi="Times New Roman" w:cs="Times New Roman"/>
        </w:rPr>
        <w:t>Az eljárás illetékmentes</w:t>
      </w:r>
    </w:p>
    <w:p w14:paraId="7A633C3E" w14:textId="77777777" w:rsidR="006E3435" w:rsidRPr="006E3435" w:rsidRDefault="006E3435" w:rsidP="006E3435">
      <w:p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  <w:b/>
          <w:bCs/>
          <w:i/>
          <w:iCs/>
        </w:rPr>
        <w:t>Eljárás megindítása: </w:t>
      </w:r>
      <w:r w:rsidRPr="006E3435">
        <w:rPr>
          <w:rFonts w:ascii="Times New Roman" w:hAnsi="Times New Roman" w:cs="Times New Roman"/>
        </w:rPr>
        <w:t>személyes megjelenéssel történik</w:t>
      </w:r>
    </w:p>
    <w:p w14:paraId="4C0B0E2F" w14:textId="39858958" w:rsidR="006E3435" w:rsidRPr="006E3435" w:rsidRDefault="006E3435" w:rsidP="006E3435">
      <w:pPr>
        <w:jc w:val="both"/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  <w:b/>
          <w:bCs/>
          <w:i/>
          <w:iCs/>
        </w:rPr>
        <w:t>Ügyintézési határidő: </w:t>
      </w:r>
      <w:r>
        <w:rPr>
          <w:rFonts w:ascii="Times New Roman" w:hAnsi="Times New Roman" w:cs="Times New Roman"/>
        </w:rPr>
        <w:t>Herceghalmon</w:t>
      </w:r>
      <w:r w:rsidRPr="006E3435">
        <w:rPr>
          <w:rFonts w:ascii="Times New Roman" w:hAnsi="Times New Roman" w:cs="Times New Roman"/>
        </w:rPr>
        <w:t xml:space="preserve"> kötött házasság esetében a következő ügyfélfogadási nap</w:t>
      </w:r>
    </w:p>
    <w:p w14:paraId="5F2BFE0F" w14:textId="4162D9DF" w:rsidR="006E3435" w:rsidRPr="006E3435" w:rsidRDefault="006E3435" w:rsidP="006E3435">
      <w:p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  <w:b/>
          <w:bCs/>
          <w:i/>
          <w:iCs/>
        </w:rPr>
        <w:t>I. fokon döntést hozó szerv: </w:t>
      </w:r>
      <w:r>
        <w:rPr>
          <w:rFonts w:ascii="Times New Roman" w:hAnsi="Times New Roman" w:cs="Times New Roman"/>
          <w:b/>
          <w:bCs/>
        </w:rPr>
        <w:t>Herceghalom</w:t>
      </w:r>
      <w:r w:rsidRPr="006E3435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Község</w:t>
      </w:r>
      <w:r w:rsidRPr="006E3435">
        <w:rPr>
          <w:rFonts w:ascii="Times New Roman" w:hAnsi="Times New Roman" w:cs="Times New Roman"/>
          <w:b/>
          <w:bCs/>
        </w:rPr>
        <w:t xml:space="preserve"> Anyakönyvvezetője</w:t>
      </w:r>
      <w:r w:rsidRPr="006E3435">
        <w:rPr>
          <w:rFonts w:ascii="Times New Roman" w:hAnsi="Times New Roman" w:cs="Times New Roman"/>
          <w:b/>
          <w:bCs/>
          <w:i/>
          <w:iCs/>
        </w:rPr>
        <w:t> </w:t>
      </w:r>
    </w:p>
    <w:p w14:paraId="35BE6F40" w14:textId="77777777" w:rsidR="006E3435" w:rsidRPr="006E3435" w:rsidRDefault="006E3435" w:rsidP="006E3435">
      <w:pPr>
        <w:jc w:val="both"/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  <w:b/>
          <w:bCs/>
          <w:i/>
          <w:iCs/>
        </w:rPr>
        <w:t>II. fokon eljáró hatóság: </w:t>
      </w:r>
      <w:r w:rsidRPr="006E3435">
        <w:rPr>
          <w:rFonts w:ascii="Times New Roman" w:hAnsi="Times New Roman" w:cs="Times New Roman"/>
        </w:rPr>
        <w:t>Az anyakönyvi szerv döntéseivel szemben nincs helye fellebbezésnek, a fél azonban a határozat ellen közigazgatási pert indíthat a határozat közlésétől számított 30 napon belül közigazgatási tevékenységgel okozott jogsérelemre hivatkozással a közigazgatási és munkaügyi bíróságnál.</w:t>
      </w:r>
    </w:p>
    <w:p w14:paraId="65BEB002" w14:textId="77777777" w:rsidR="006E3435" w:rsidRPr="006E3435" w:rsidRDefault="006E3435" w:rsidP="006E3435">
      <w:pPr>
        <w:rPr>
          <w:rFonts w:ascii="Times New Roman" w:hAnsi="Times New Roman" w:cs="Times New Roman"/>
          <w:b/>
          <w:bCs/>
          <w:u w:val="single"/>
        </w:rPr>
      </w:pPr>
      <w:r w:rsidRPr="006E3435">
        <w:rPr>
          <w:rFonts w:ascii="Times New Roman" w:hAnsi="Times New Roman" w:cs="Times New Roman"/>
          <w:b/>
          <w:bCs/>
          <w:u w:val="single"/>
        </w:rPr>
        <w:t>Ügyintézés helye</w:t>
      </w:r>
    </w:p>
    <w:p w14:paraId="5F731AAF" w14:textId="3FBD6CB8" w:rsidR="006E3435" w:rsidRPr="006E3435" w:rsidRDefault="006E3435" w:rsidP="006E34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Herceghalomi</w:t>
      </w:r>
      <w:r w:rsidRPr="006E3435">
        <w:rPr>
          <w:rFonts w:ascii="Times New Roman" w:hAnsi="Times New Roman" w:cs="Times New Roman"/>
        </w:rPr>
        <w:t xml:space="preserve"> Polgármesteri Hivatal</w:t>
      </w:r>
    </w:p>
    <w:p w14:paraId="1B2A11B6" w14:textId="69D57A25" w:rsidR="006E3435" w:rsidRPr="006E3435" w:rsidRDefault="006E3435" w:rsidP="006E3435">
      <w:pPr>
        <w:rPr>
          <w:rFonts w:ascii="Times New Roman" w:hAnsi="Times New Roman" w:cs="Times New Roman"/>
        </w:rPr>
      </w:pPr>
      <w:r w:rsidRPr="006E3435">
        <w:rPr>
          <w:rFonts w:ascii="Times New Roman" w:hAnsi="Times New Roman" w:cs="Times New Roman"/>
        </w:rPr>
        <w:t>205</w:t>
      </w:r>
      <w:r>
        <w:rPr>
          <w:rFonts w:ascii="Times New Roman" w:hAnsi="Times New Roman" w:cs="Times New Roman"/>
        </w:rPr>
        <w:t>3</w:t>
      </w:r>
      <w:r w:rsidRPr="006E34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Herceghalom</w:t>
      </w:r>
      <w:r w:rsidRPr="006E3435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Gesztenyés út 13.</w:t>
      </w:r>
    </w:p>
    <w:p w14:paraId="6A558C35" w14:textId="04CC652D" w:rsidR="006E3435" w:rsidRDefault="006E3435" w:rsidP="006E3435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Káldi</w:t>
      </w:r>
      <w:proofErr w:type="spellEnd"/>
      <w:r>
        <w:rPr>
          <w:rFonts w:ascii="Times New Roman" w:hAnsi="Times New Roman" w:cs="Times New Roman"/>
        </w:rPr>
        <w:t>-Vörös Henrietta / Meszner Mónika</w:t>
      </w:r>
    </w:p>
    <w:p w14:paraId="7A8C575E" w14:textId="1ED3EC1A" w:rsidR="006E3435" w:rsidRPr="006E3435" w:rsidRDefault="006E3435" w:rsidP="006E34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23/530-560; 70/332-8980</w:t>
      </w:r>
    </w:p>
    <w:p w14:paraId="00A38D40" w14:textId="5D55C347" w:rsidR="00C67BE2" w:rsidRDefault="006E3435">
      <w:pPr>
        <w:rPr>
          <w:rFonts w:ascii="Times New Roman" w:hAnsi="Times New Roman" w:cs="Times New Roman"/>
        </w:rPr>
      </w:pPr>
      <w:hyperlink r:id="rId5" w:history="1">
        <w:r w:rsidRPr="00EC4086">
          <w:rPr>
            <w:rStyle w:val="Hiperhivatkozs"/>
            <w:rFonts w:ascii="Times New Roman" w:hAnsi="Times New Roman" w:cs="Times New Roman"/>
          </w:rPr>
          <w:t>polghiv@herceghalom.hu</w:t>
        </w:r>
      </w:hyperlink>
      <w:r>
        <w:rPr>
          <w:rFonts w:ascii="Times New Roman" w:hAnsi="Times New Roman" w:cs="Times New Roman"/>
        </w:rPr>
        <w:t xml:space="preserve">; </w:t>
      </w:r>
      <w:hyperlink r:id="rId6" w:history="1">
        <w:r w:rsidRPr="00EC4086">
          <w:rPr>
            <w:rStyle w:val="Hiperhivatkozs"/>
            <w:rFonts w:ascii="Times New Roman" w:hAnsi="Times New Roman" w:cs="Times New Roman"/>
          </w:rPr>
          <w:t>igazgatas@herceghalom.hu</w:t>
        </w:r>
      </w:hyperlink>
    </w:p>
    <w:p w14:paraId="29C295DF" w14:textId="77777777" w:rsidR="006E3435" w:rsidRDefault="006E3435"/>
    <w:sectPr w:rsidR="006E3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9133E"/>
    <w:multiLevelType w:val="multilevel"/>
    <w:tmpl w:val="D64E3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F105F9"/>
    <w:multiLevelType w:val="multilevel"/>
    <w:tmpl w:val="B73CE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9386037">
    <w:abstractNumId w:val="0"/>
  </w:num>
  <w:num w:numId="2" w16cid:durableId="1145470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BE2"/>
    <w:rsid w:val="006E3435"/>
    <w:rsid w:val="00C67BE2"/>
    <w:rsid w:val="00FA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D0C58"/>
  <w15:chartTrackingRefBased/>
  <w15:docId w15:val="{F14C945E-EAC9-47BD-9708-B7424D8B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C67B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C67B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C67B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C67B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C67BE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C67B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C67B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C67B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C67B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C67B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C67B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C67B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C67BE2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C67BE2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C67BE2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C67BE2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C67BE2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C67BE2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C67B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67B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C67B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C67B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C67B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C67BE2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C67BE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C67BE2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C67B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C67BE2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C67BE2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6E3435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6E34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azgatas@herceghalom.hu" TargetMode="External"/><Relationship Id="rId5" Type="http://schemas.openxmlformats.org/officeDocument/2006/relationships/hyperlink" Target="mailto:polghiv@herceghalom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356</Words>
  <Characters>2459</Characters>
  <Application>Microsoft Office Word</Application>
  <DocSecurity>0</DocSecurity>
  <Lines>20</Lines>
  <Paragraphs>5</Paragraphs>
  <ScaleCrop>false</ScaleCrop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2025-08-26T08:04:00Z</dcterms:created>
  <dcterms:modified xsi:type="dcterms:W3CDTF">2025-08-26T08:10:00Z</dcterms:modified>
</cp:coreProperties>
</file>