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AB78C" w14:textId="1C3566FB" w:rsidR="00261ED0" w:rsidRPr="00261ED0" w:rsidRDefault="00261ED0" w:rsidP="00261ED0">
      <w:pPr>
        <w:jc w:val="both"/>
        <w:rPr>
          <w:rFonts w:ascii="Times New Roman" w:hAnsi="Times New Roman" w:cs="Times New Roman"/>
        </w:rPr>
      </w:pPr>
      <w:r w:rsidRPr="00261ED0">
        <w:rPr>
          <w:rFonts w:ascii="Times New Roman" w:hAnsi="Times New Roman" w:cs="Times New Roman"/>
          <w:b/>
          <w:bCs/>
          <w:i/>
          <w:iCs/>
        </w:rPr>
        <w:t>Az eljárás rövid ismertetése: </w:t>
      </w:r>
      <w:r w:rsidRPr="00261ED0">
        <w:rPr>
          <w:rFonts w:ascii="Times New Roman" w:hAnsi="Times New Roman" w:cs="Times New Roman"/>
        </w:rPr>
        <w:t xml:space="preserve">Bejelentés a </w:t>
      </w:r>
      <w:r>
        <w:rPr>
          <w:rFonts w:ascii="Times New Roman" w:hAnsi="Times New Roman" w:cs="Times New Roman"/>
        </w:rPr>
        <w:t>Herceghalom</w:t>
      </w:r>
      <w:r w:rsidRPr="00261ED0">
        <w:rPr>
          <w:rFonts w:ascii="Times New Roman" w:hAnsi="Times New Roman" w:cs="Times New Roman"/>
        </w:rPr>
        <w:t xml:space="preserve"> közigazgatási területén történt haláleset bekövetkezését követő első munkanap. Az anyakönyvezést a hozzátartozó vagy megbízottja (pl. temetkezési szolgáltató meghatalmazással) kezdeményezheti.  A bemutatott iratok alapján a haláleset adatairól jegyzőkönyv készül és Halotti anyakönyvi kivonat kerül kiadásra.</w:t>
      </w:r>
    </w:p>
    <w:p w14:paraId="32702F08" w14:textId="77777777" w:rsidR="00261ED0" w:rsidRPr="00261ED0" w:rsidRDefault="00261ED0" w:rsidP="00261ED0">
      <w:pPr>
        <w:jc w:val="both"/>
        <w:rPr>
          <w:rFonts w:ascii="Times New Roman" w:hAnsi="Times New Roman" w:cs="Times New Roman"/>
        </w:rPr>
      </w:pPr>
      <w:r w:rsidRPr="00261ED0">
        <w:rPr>
          <w:rFonts w:ascii="Times New Roman" w:hAnsi="Times New Roman" w:cs="Times New Roman"/>
          <w:b/>
          <w:bCs/>
          <w:i/>
          <w:iCs/>
        </w:rPr>
        <w:t>Az eljárás jogi alapja: </w:t>
      </w:r>
    </w:p>
    <w:p w14:paraId="14C91017" w14:textId="77777777" w:rsidR="00261ED0" w:rsidRPr="00261ED0" w:rsidRDefault="00261ED0" w:rsidP="00261ED0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61ED0">
        <w:rPr>
          <w:rFonts w:ascii="Times New Roman" w:hAnsi="Times New Roman" w:cs="Times New Roman"/>
        </w:rPr>
        <w:t>A Polgári Törvénykönyvről szóló 2013. évi V. törvény</w:t>
      </w:r>
    </w:p>
    <w:p w14:paraId="007AEF18" w14:textId="77777777" w:rsidR="00261ED0" w:rsidRPr="00261ED0" w:rsidRDefault="00261ED0" w:rsidP="00261ED0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61ED0">
        <w:rPr>
          <w:rFonts w:ascii="Times New Roman" w:hAnsi="Times New Roman" w:cs="Times New Roman"/>
        </w:rPr>
        <w:t>Az anyakönyvi eljárásról szóló 2010. évi I. törvény</w:t>
      </w:r>
    </w:p>
    <w:p w14:paraId="073309B2" w14:textId="77777777" w:rsidR="00261ED0" w:rsidRPr="00261ED0" w:rsidRDefault="00261ED0" w:rsidP="00261ED0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61ED0">
        <w:rPr>
          <w:rFonts w:ascii="Times New Roman" w:hAnsi="Times New Roman" w:cs="Times New Roman"/>
        </w:rPr>
        <w:t>Az anyakönyvezési feladatok ellátásának részletes szabályairól szóló 429/2017. (XII. 20.) Korm. rendelet</w:t>
      </w:r>
    </w:p>
    <w:p w14:paraId="4C0797F4" w14:textId="77777777" w:rsidR="00261ED0" w:rsidRPr="00261ED0" w:rsidRDefault="00261ED0" w:rsidP="00261ED0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61ED0">
        <w:rPr>
          <w:rFonts w:ascii="Times New Roman" w:hAnsi="Times New Roman" w:cs="Times New Roman"/>
        </w:rPr>
        <w:t>A nemzetközi magánjogról szóló 2017. évi XXVIII. törvény</w:t>
      </w:r>
    </w:p>
    <w:p w14:paraId="5A5D4A03" w14:textId="77777777" w:rsidR="00261ED0" w:rsidRPr="00261ED0" w:rsidRDefault="00261ED0" w:rsidP="00261ED0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61ED0">
        <w:rPr>
          <w:rFonts w:ascii="Times New Roman" w:hAnsi="Times New Roman" w:cs="Times New Roman"/>
        </w:rPr>
        <w:t>A magyar állampolgárságról szóló 1993. évi LV. törvény, valamint a magyar állampolgárságról szóló 1993. évi LV. törvény végrehajtásáról szóló 125/1993. (IX. 22.) Korm. rendelet</w:t>
      </w:r>
    </w:p>
    <w:p w14:paraId="47ED397E" w14:textId="77777777" w:rsidR="00261ED0" w:rsidRPr="00261ED0" w:rsidRDefault="00261ED0" w:rsidP="00261ED0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61ED0">
        <w:rPr>
          <w:rFonts w:ascii="Times New Roman" w:hAnsi="Times New Roman" w:cs="Times New Roman"/>
        </w:rPr>
        <w:t>A polgárok személyi adatainak és lakcímének nyilvántartásáról szóló 1992. évi LXVI. törvény, valamint a polgárok személyi adatainak és lakcímének nyilvántartásáról szóló 1992. évi LXVI. törvény végrehajtásáról szóló 146/1993. (X. 26.) Korm. rendelet</w:t>
      </w:r>
    </w:p>
    <w:p w14:paraId="72C37FE5" w14:textId="77777777" w:rsidR="00261ED0" w:rsidRPr="00261ED0" w:rsidRDefault="00261ED0" w:rsidP="00261ED0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61ED0">
        <w:rPr>
          <w:rFonts w:ascii="Times New Roman" w:hAnsi="Times New Roman" w:cs="Times New Roman"/>
        </w:rPr>
        <w:t>Az általános közigazgatási rendtartásról szóló 2016. évi CL. törvény</w:t>
      </w:r>
    </w:p>
    <w:p w14:paraId="510E6E53" w14:textId="77777777" w:rsidR="00261ED0" w:rsidRPr="00261ED0" w:rsidRDefault="00261ED0" w:rsidP="00261ED0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61ED0">
        <w:rPr>
          <w:rFonts w:ascii="Times New Roman" w:hAnsi="Times New Roman" w:cs="Times New Roman"/>
        </w:rPr>
        <w:t>331/2006. (XII. 23.) Korm. rendelet a gyermekvédelmi és gyámügyi feladat- és hatáskörök ellátásáról, valamint a gyámhatóság szervezetéről és illetékességéről</w:t>
      </w:r>
    </w:p>
    <w:p w14:paraId="31AB42FD" w14:textId="77777777" w:rsidR="00261ED0" w:rsidRPr="00261ED0" w:rsidRDefault="00261ED0" w:rsidP="00261ED0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61ED0">
        <w:rPr>
          <w:rFonts w:ascii="Times New Roman" w:hAnsi="Times New Roman" w:cs="Times New Roman"/>
        </w:rPr>
        <w:t>149/1997. (IX. 10.) Korm. rendelet a gyámhatóságokról, valamint a gyermekvédelmi és gyámügyi eljárásról</w:t>
      </w:r>
    </w:p>
    <w:p w14:paraId="1235BFC6" w14:textId="653AA45A" w:rsidR="00261ED0" w:rsidRPr="00261ED0" w:rsidRDefault="00261ED0" w:rsidP="00261ED0">
      <w:pPr>
        <w:jc w:val="both"/>
        <w:rPr>
          <w:rFonts w:ascii="Times New Roman" w:hAnsi="Times New Roman" w:cs="Times New Roman"/>
        </w:rPr>
      </w:pPr>
      <w:r w:rsidRPr="00261ED0">
        <w:rPr>
          <w:rFonts w:ascii="Times New Roman" w:hAnsi="Times New Roman" w:cs="Times New Roman"/>
          <w:b/>
          <w:bCs/>
          <w:i/>
          <w:iCs/>
        </w:rPr>
        <w:t>Illetékességi terület: </w:t>
      </w:r>
      <w:r>
        <w:rPr>
          <w:rFonts w:ascii="Times New Roman" w:hAnsi="Times New Roman" w:cs="Times New Roman"/>
        </w:rPr>
        <w:t>Herceghalom</w:t>
      </w:r>
      <w:r w:rsidRPr="00261ED0">
        <w:rPr>
          <w:rFonts w:ascii="Times New Roman" w:hAnsi="Times New Roman" w:cs="Times New Roman"/>
        </w:rPr>
        <w:t xml:space="preserve"> közigazgatási területe</w:t>
      </w:r>
    </w:p>
    <w:p w14:paraId="330ADCEE" w14:textId="77777777" w:rsidR="00261ED0" w:rsidRPr="00261ED0" w:rsidRDefault="00261ED0" w:rsidP="00261ED0">
      <w:pPr>
        <w:jc w:val="both"/>
        <w:rPr>
          <w:rFonts w:ascii="Times New Roman" w:hAnsi="Times New Roman" w:cs="Times New Roman"/>
        </w:rPr>
      </w:pPr>
      <w:r w:rsidRPr="00261ED0">
        <w:rPr>
          <w:rFonts w:ascii="Times New Roman" w:hAnsi="Times New Roman" w:cs="Times New Roman"/>
          <w:b/>
          <w:bCs/>
          <w:i/>
          <w:iCs/>
        </w:rPr>
        <w:t>Benyújtandó dokumentumok:</w:t>
      </w:r>
    </w:p>
    <w:p w14:paraId="42CA73AC" w14:textId="77777777" w:rsidR="00261ED0" w:rsidRPr="00261ED0" w:rsidRDefault="00261ED0" w:rsidP="00261ED0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261ED0">
        <w:rPr>
          <w:rFonts w:ascii="Times New Roman" w:hAnsi="Times New Roman" w:cs="Times New Roman"/>
        </w:rPr>
        <w:t>halottvizsgálati bizonyítvány összes példánya (hamvasztás esetén a szükséges engedéllyel ellátva – Pest Vármegyei Kormányhivatal Érdi Járási Hivatala)</w:t>
      </w:r>
    </w:p>
    <w:p w14:paraId="6BC465D3" w14:textId="77777777" w:rsidR="00261ED0" w:rsidRPr="00261ED0" w:rsidRDefault="00261ED0" w:rsidP="00261ED0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261ED0">
        <w:rPr>
          <w:rFonts w:ascii="Times New Roman" w:hAnsi="Times New Roman" w:cs="Times New Roman"/>
        </w:rPr>
        <w:t>az elhunyt születési anyakönyvi kivonata</w:t>
      </w:r>
    </w:p>
    <w:p w14:paraId="68832F69" w14:textId="77777777" w:rsidR="00261ED0" w:rsidRPr="00261ED0" w:rsidRDefault="00261ED0" w:rsidP="00261ED0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261ED0">
        <w:rPr>
          <w:rFonts w:ascii="Times New Roman" w:hAnsi="Times New Roman" w:cs="Times New Roman"/>
        </w:rPr>
        <w:t>az elhunyt családi állapotát igazoló okirat (házassági anyakönyvi kivonat, amennyiben özvegy az elhunyt családi állapota, akkor az elhunyt házastárs halotti anyakönyvi kivonata)</w:t>
      </w:r>
    </w:p>
    <w:p w14:paraId="0BBEAE62" w14:textId="77777777" w:rsidR="00261ED0" w:rsidRPr="00261ED0" w:rsidRDefault="00261ED0" w:rsidP="00261ED0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261ED0">
        <w:rPr>
          <w:rFonts w:ascii="Times New Roman" w:hAnsi="Times New Roman" w:cs="Times New Roman"/>
        </w:rPr>
        <w:t>az elhunyt okmányait (személyi igazolvány, lakcímkártyája, vezetői engedély, útlevél)</w:t>
      </w:r>
    </w:p>
    <w:p w14:paraId="2D3493E9" w14:textId="77777777" w:rsidR="00261ED0" w:rsidRPr="00261ED0" w:rsidRDefault="00261ED0" w:rsidP="00261ED0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261ED0">
        <w:rPr>
          <w:rFonts w:ascii="Times New Roman" w:hAnsi="Times New Roman" w:cs="Times New Roman"/>
        </w:rPr>
        <w:t>a bejelentő személyi igazolványa, lakcímkártyája</w:t>
      </w:r>
    </w:p>
    <w:p w14:paraId="551B0EDC" w14:textId="77777777" w:rsidR="00261ED0" w:rsidRPr="00261ED0" w:rsidRDefault="00261ED0" w:rsidP="00261ED0">
      <w:pPr>
        <w:jc w:val="both"/>
        <w:rPr>
          <w:rFonts w:ascii="Times New Roman" w:hAnsi="Times New Roman" w:cs="Times New Roman"/>
        </w:rPr>
      </w:pPr>
      <w:r w:rsidRPr="00261ED0">
        <w:rPr>
          <w:rFonts w:ascii="Times New Roman" w:hAnsi="Times New Roman" w:cs="Times New Roman"/>
          <w:b/>
          <w:bCs/>
          <w:i/>
          <w:iCs/>
        </w:rPr>
        <w:t>Eljárási illetékek: </w:t>
      </w:r>
      <w:r w:rsidRPr="00261ED0">
        <w:rPr>
          <w:rFonts w:ascii="Times New Roman" w:hAnsi="Times New Roman" w:cs="Times New Roman"/>
        </w:rPr>
        <w:t>Az eljárás illetékmentes</w:t>
      </w:r>
    </w:p>
    <w:p w14:paraId="0A15F720" w14:textId="2DECAEE1" w:rsidR="00261ED0" w:rsidRPr="00261ED0" w:rsidRDefault="00261ED0" w:rsidP="00261ED0">
      <w:pPr>
        <w:jc w:val="both"/>
        <w:rPr>
          <w:rFonts w:ascii="Times New Roman" w:hAnsi="Times New Roman" w:cs="Times New Roman"/>
        </w:rPr>
      </w:pPr>
      <w:r w:rsidRPr="00261ED0">
        <w:rPr>
          <w:rFonts w:ascii="Times New Roman" w:hAnsi="Times New Roman" w:cs="Times New Roman"/>
          <w:b/>
          <w:bCs/>
          <w:i/>
          <w:iCs/>
        </w:rPr>
        <w:t>Eljárás megindítása: </w:t>
      </w:r>
      <w:r w:rsidRPr="00261ED0">
        <w:rPr>
          <w:rFonts w:ascii="Times New Roman" w:hAnsi="Times New Roman" w:cs="Times New Roman"/>
        </w:rPr>
        <w:t xml:space="preserve">Az előírt okmányokat </w:t>
      </w:r>
      <w:r>
        <w:rPr>
          <w:rFonts w:ascii="Times New Roman" w:hAnsi="Times New Roman" w:cs="Times New Roman"/>
        </w:rPr>
        <w:t>Herceghalomi</w:t>
      </w:r>
      <w:r w:rsidRPr="00261ED0">
        <w:rPr>
          <w:rFonts w:ascii="Times New Roman" w:hAnsi="Times New Roman" w:cs="Times New Roman"/>
        </w:rPr>
        <w:t xml:space="preserve"> Polgármesteri Hivatal Anyakönyvvezetőjéhez szükséges benyújtani személyesen, nyitvatartási időben vagy postai úton </w:t>
      </w:r>
    </w:p>
    <w:p w14:paraId="07B63B01" w14:textId="77777777" w:rsidR="00261ED0" w:rsidRPr="00261ED0" w:rsidRDefault="00261ED0" w:rsidP="00261ED0">
      <w:pPr>
        <w:jc w:val="both"/>
        <w:rPr>
          <w:rFonts w:ascii="Times New Roman" w:hAnsi="Times New Roman" w:cs="Times New Roman"/>
        </w:rPr>
      </w:pPr>
      <w:r w:rsidRPr="00261ED0">
        <w:rPr>
          <w:rFonts w:ascii="Times New Roman" w:hAnsi="Times New Roman" w:cs="Times New Roman"/>
          <w:b/>
          <w:bCs/>
          <w:i/>
          <w:iCs/>
        </w:rPr>
        <w:t>Ügyintézési határidő: </w:t>
      </w:r>
      <w:r w:rsidRPr="00261ED0">
        <w:rPr>
          <w:rFonts w:ascii="Times New Roman" w:hAnsi="Times New Roman" w:cs="Times New Roman"/>
        </w:rPr>
        <w:t>1 munkanap, amennyiben minden szükséges irat becsatolásra kerül, illetve a szükséges korábbi anyakönyvi események (pl. születés, házasság) az illetékes anyakönyvvezető részéről az elektronikus anyakönyvi rendszerbe feltöltésre kerülnek</w:t>
      </w:r>
    </w:p>
    <w:p w14:paraId="75024790" w14:textId="3E86B01B" w:rsidR="00261ED0" w:rsidRPr="00261ED0" w:rsidRDefault="00261ED0" w:rsidP="00261ED0">
      <w:pPr>
        <w:jc w:val="both"/>
        <w:rPr>
          <w:rFonts w:ascii="Times New Roman" w:hAnsi="Times New Roman" w:cs="Times New Roman"/>
        </w:rPr>
      </w:pPr>
      <w:r w:rsidRPr="00261ED0">
        <w:rPr>
          <w:rFonts w:ascii="Times New Roman" w:hAnsi="Times New Roman" w:cs="Times New Roman"/>
          <w:b/>
          <w:bCs/>
          <w:i/>
          <w:iCs/>
        </w:rPr>
        <w:t>I. fokon döntést hozó szerv: </w:t>
      </w:r>
      <w:r>
        <w:rPr>
          <w:rFonts w:ascii="Times New Roman" w:hAnsi="Times New Roman" w:cs="Times New Roman"/>
          <w:b/>
          <w:bCs/>
        </w:rPr>
        <w:t>Herceghalom</w:t>
      </w:r>
      <w:r w:rsidRPr="00261ED0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Község</w:t>
      </w:r>
      <w:r w:rsidRPr="00261ED0">
        <w:rPr>
          <w:rFonts w:ascii="Times New Roman" w:hAnsi="Times New Roman" w:cs="Times New Roman"/>
          <w:b/>
          <w:bCs/>
        </w:rPr>
        <w:t xml:space="preserve"> Anyakönyvvezetője</w:t>
      </w:r>
      <w:r w:rsidRPr="00261ED0">
        <w:rPr>
          <w:rFonts w:ascii="Times New Roman" w:hAnsi="Times New Roman" w:cs="Times New Roman"/>
          <w:b/>
          <w:bCs/>
          <w:i/>
          <w:iCs/>
        </w:rPr>
        <w:t> </w:t>
      </w:r>
    </w:p>
    <w:p w14:paraId="738053F9" w14:textId="77777777" w:rsidR="00261ED0" w:rsidRPr="00261ED0" w:rsidRDefault="00261ED0" w:rsidP="00261ED0">
      <w:pPr>
        <w:jc w:val="both"/>
        <w:rPr>
          <w:rFonts w:ascii="Times New Roman" w:hAnsi="Times New Roman" w:cs="Times New Roman"/>
        </w:rPr>
      </w:pPr>
      <w:r w:rsidRPr="00261ED0">
        <w:rPr>
          <w:rFonts w:ascii="Times New Roman" w:hAnsi="Times New Roman" w:cs="Times New Roman"/>
          <w:b/>
          <w:bCs/>
          <w:i/>
          <w:iCs/>
        </w:rPr>
        <w:t>II. fokon eljáró hatóság: </w:t>
      </w:r>
      <w:r w:rsidRPr="00261ED0">
        <w:rPr>
          <w:rFonts w:ascii="Times New Roman" w:hAnsi="Times New Roman" w:cs="Times New Roman"/>
        </w:rPr>
        <w:t>Az anyakönyvi szerv döntéseivel szemben nincs helye fellebbezésnek, a fél azonban a határozat ellen közigazgatási pert indíthat a határozat közlésétől számított 30 napon belül közigazgatási tevékenységgel okozott jogsérelemre hivatkozással a közigazgatási és munkaügyi bíróságnál.</w:t>
      </w:r>
    </w:p>
    <w:p w14:paraId="1D22709E" w14:textId="77777777" w:rsidR="00261ED0" w:rsidRPr="00261ED0" w:rsidRDefault="00261ED0" w:rsidP="00261ED0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261ED0">
        <w:rPr>
          <w:rFonts w:ascii="Times New Roman" w:hAnsi="Times New Roman" w:cs="Times New Roman"/>
          <w:b/>
          <w:bCs/>
          <w:u w:val="single"/>
        </w:rPr>
        <w:t>Ügyintézés helye</w:t>
      </w:r>
    </w:p>
    <w:p w14:paraId="4D472C4C" w14:textId="06EF7853" w:rsidR="00261ED0" w:rsidRPr="00261ED0" w:rsidRDefault="00261ED0" w:rsidP="00261ED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Herceghalomi</w:t>
      </w:r>
      <w:r w:rsidRPr="00261ED0">
        <w:rPr>
          <w:rFonts w:ascii="Times New Roman" w:hAnsi="Times New Roman" w:cs="Times New Roman"/>
        </w:rPr>
        <w:t xml:space="preserve"> Polgármesteri Hivatal</w:t>
      </w:r>
    </w:p>
    <w:p w14:paraId="19E190BC" w14:textId="514D8F65" w:rsidR="00261ED0" w:rsidRPr="00261ED0" w:rsidRDefault="00261ED0" w:rsidP="00261ED0">
      <w:pPr>
        <w:jc w:val="both"/>
        <w:rPr>
          <w:rFonts w:ascii="Times New Roman" w:hAnsi="Times New Roman" w:cs="Times New Roman"/>
        </w:rPr>
      </w:pPr>
      <w:r w:rsidRPr="00261ED0">
        <w:rPr>
          <w:rFonts w:ascii="Times New Roman" w:hAnsi="Times New Roman" w:cs="Times New Roman"/>
        </w:rPr>
        <w:t>205</w:t>
      </w:r>
      <w:r>
        <w:rPr>
          <w:rFonts w:ascii="Times New Roman" w:hAnsi="Times New Roman" w:cs="Times New Roman"/>
        </w:rPr>
        <w:t>3</w:t>
      </w:r>
      <w:r w:rsidRPr="00261ED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Herceghalom</w:t>
      </w:r>
      <w:r w:rsidRPr="00261ED0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Gesztenyés út 13.</w:t>
      </w:r>
    </w:p>
    <w:p w14:paraId="7D7A3A2F" w14:textId="4451ACC2" w:rsidR="00261ED0" w:rsidRPr="00261ED0" w:rsidRDefault="00261ED0" w:rsidP="00261ED0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Káldi</w:t>
      </w:r>
      <w:proofErr w:type="spellEnd"/>
      <w:r>
        <w:rPr>
          <w:rFonts w:ascii="Times New Roman" w:hAnsi="Times New Roman" w:cs="Times New Roman"/>
        </w:rPr>
        <w:t>-Vörös Henrietta / Meszner Mónika</w:t>
      </w:r>
    </w:p>
    <w:p w14:paraId="55171EA0" w14:textId="1F7C599B" w:rsidR="00261ED0" w:rsidRPr="00261ED0" w:rsidRDefault="00261ED0" w:rsidP="00261ED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23/530-560; 70/332-8980</w:t>
      </w:r>
    </w:p>
    <w:p w14:paraId="11EAB4CF" w14:textId="35DA19CA" w:rsidR="00122A0F" w:rsidRDefault="00261ED0">
      <w:pPr>
        <w:rPr>
          <w:rFonts w:ascii="Times New Roman" w:hAnsi="Times New Roman" w:cs="Times New Roman"/>
        </w:rPr>
      </w:pPr>
      <w:hyperlink r:id="rId5" w:history="1">
        <w:r w:rsidRPr="008F4762">
          <w:rPr>
            <w:rStyle w:val="Hiperhivatkozs"/>
            <w:rFonts w:ascii="Times New Roman" w:hAnsi="Times New Roman" w:cs="Times New Roman"/>
          </w:rPr>
          <w:t>polghiv@herceghalom.hu</w:t>
        </w:r>
      </w:hyperlink>
      <w:r>
        <w:rPr>
          <w:rFonts w:ascii="Times New Roman" w:hAnsi="Times New Roman" w:cs="Times New Roman"/>
        </w:rPr>
        <w:t xml:space="preserve">; </w:t>
      </w:r>
      <w:hyperlink r:id="rId6" w:history="1">
        <w:r w:rsidRPr="008F4762">
          <w:rPr>
            <w:rStyle w:val="Hiperhivatkozs"/>
            <w:rFonts w:ascii="Times New Roman" w:hAnsi="Times New Roman" w:cs="Times New Roman"/>
          </w:rPr>
          <w:t>igazgatas@herceghalom.hu</w:t>
        </w:r>
      </w:hyperlink>
    </w:p>
    <w:p w14:paraId="0FA32E2C" w14:textId="77777777" w:rsidR="00261ED0" w:rsidRDefault="00261ED0"/>
    <w:sectPr w:rsidR="00261E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7D2ED0"/>
    <w:multiLevelType w:val="multilevel"/>
    <w:tmpl w:val="444EC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9D4383"/>
    <w:multiLevelType w:val="multilevel"/>
    <w:tmpl w:val="7F1AA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0999204">
    <w:abstractNumId w:val="1"/>
  </w:num>
  <w:num w:numId="2" w16cid:durableId="20494476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A0F"/>
    <w:rsid w:val="00122A0F"/>
    <w:rsid w:val="00261ED0"/>
    <w:rsid w:val="00981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E1779"/>
  <w15:chartTrackingRefBased/>
  <w15:docId w15:val="{5DF5E51C-EA84-4E51-9C03-BF8BF4093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122A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122A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122A0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122A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122A0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122A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122A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122A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122A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122A0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122A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122A0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122A0F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122A0F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122A0F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122A0F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122A0F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122A0F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122A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122A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122A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122A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122A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122A0F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122A0F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122A0F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122A0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122A0F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122A0F"/>
    <w:rPr>
      <w:b/>
      <w:bCs/>
      <w:smallCaps/>
      <w:color w:val="2F5496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261ED0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261E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azgatas@herceghalom.hu" TargetMode="External"/><Relationship Id="rId5" Type="http://schemas.openxmlformats.org/officeDocument/2006/relationships/hyperlink" Target="mailto:polghiv@herceghalom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397</Words>
  <Characters>2745</Characters>
  <Application>Microsoft Office Word</Application>
  <DocSecurity>0</DocSecurity>
  <Lines>22</Lines>
  <Paragraphs>6</Paragraphs>
  <ScaleCrop>false</ScaleCrop>
  <Company/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Meszner Mónika</dc:creator>
  <cp:keywords/>
  <dc:description/>
  <cp:lastModifiedBy>Meszner Mónika</cp:lastModifiedBy>
  <cp:revision>2</cp:revision>
  <dcterms:created xsi:type="dcterms:W3CDTF">2025-08-26T07:37:00Z</dcterms:created>
  <dcterms:modified xsi:type="dcterms:W3CDTF">2025-08-26T07:40:00Z</dcterms:modified>
</cp:coreProperties>
</file>