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4CBDA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173D2D55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 hagyatéki eljárás a halottvizsgálati bizonyítványnak a jegyzőhöz való megérkezését követően, hivatalból induló eljárás.</w:t>
      </w:r>
    </w:p>
    <w:p w14:paraId="2100E621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Az eljárás leírása:</w:t>
      </w:r>
    </w:p>
    <w:p w14:paraId="3A894812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Az eljárásról értesítést kap az a személy, aki a halottvizsgálati bizonyítványon hozzátartozóként került megjelölésre.</w:t>
      </w:r>
    </w:p>
    <w:p w14:paraId="3F9EAA57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Hozzátartozó – hivatali megkeresésre – nyilatkozik elhunyt ingó és ingatlan vagyonára vonatkozóan.</w:t>
      </w:r>
    </w:p>
    <w:p w14:paraId="44F9903D" w14:textId="77777777" w:rsidR="00D65E08" w:rsidRPr="00D65E08" w:rsidRDefault="00D65E08" w:rsidP="00D65E0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Hagyaték hiányában az iratanyag további intézkedés nélkül irattárba kerül.</w:t>
      </w:r>
    </w:p>
    <w:p w14:paraId="351F5CB0" w14:textId="77777777" w:rsidR="00D65E08" w:rsidRPr="00D65E08" w:rsidRDefault="00D65E08" w:rsidP="00D65E0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Amennyiben az elhunyt rendelkezett ingó-ingatlan vagyonnal, úgy hagyatéki leltár kerül felvételre. Ingatlan vagyon esetén adó- és értékbizonyítvány készül, majd az iratanyag illetékes közjegyző részére kerül továbbítása mellékletekkel együtt.</w:t>
      </w:r>
    </w:p>
    <w:p w14:paraId="0F338E54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</w:rPr>
        <w:t>A közjegyző kitűzi a tárgyalás időpontját, melyre az öröklésben érdekelteket beidézi és átadja a hagyatékot.</w:t>
      </w:r>
    </w:p>
    <w:p w14:paraId="47E7DD72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25272958" w14:textId="7CEEF08A" w:rsidR="00D65E08" w:rsidRPr="00D65E08" w:rsidRDefault="00D65E08" w:rsidP="00D65E0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 hagyatéki eljárásról szóló 2010.évi XXXVIII. törvény,</w:t>
      </w:r>
    </w:p>
    <w:p w14:paraId="6A69E105" w14:textId="77777777" w:rsidR="00D65E08" w:rsidRPr="00D65E08" w:rsidRDefault="00D65E08" w:rsidP="00D65E0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 hagyatéki eljárás egyes cselekményeiről szóló 29/2010.(XII.31.) KIM rendelet,</w:t>
      </w:r>
    </w:p>
    <w:p w14:paraId="7AEA64AA" w14:textId="77777777" w:rsidR="00D65E08" w:rsidRPr="00D65E08" w:rsidRDefault="00D65E08" w:rsidP="00D65E0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Az általános közigazgatási rendtartásról szóló 2016. évi CL. törvény (</w:t>
      </w:r>
      <w:proofErr w:type="spellStart"/>
      <w:r w:rsidRPr="00D65E08">
        <w:rPr>
          <w:rFonts w:ascii="Times New Roman" w:hAnsi="Times New Roman" w:cs="Times New Roman"/>
        </w:rPr>
        <w:t>Ákr</w:t>
      </w:r>
      <w:proofErr w:type="spellEnd"/>
      <w:r w:rsidRPr="00D65E08">
        <w:rPr>
          <w:rFonts w:ascii="Times New Roman" w:hAnsi="Times New Roman" w:cs="Times New Roman"/>
        </w:rPr>
        <w:t xml:space="preserve">.) </w:t>
      </w:r>
    </w:p>
    <w:p w14:paraId="0D24C486" w14:textId="77777777" w:rsidR="00D65E08" w:rsidRPr="00D65E08" w:rsidRDefault="00D65E08" w:rsidP="00D65E0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Az információs önrendelkezési jogról és az információszabadságról szóló 2011. évi CXII. törvény 5. § (1) bekezdés (</w:t>
      </w:r>
      <w:proofErr w:type="spellStart"/>
      <w:r w:rsidRPr="00D65E08">
        <w:rPr>
          <w:rFonts w:ascii="Times New Roman" w:hAnsi="Times New Roman" w:cs="Times New Roman"/>
        </w:rPr>
        <w:t>Info</w:t>
      </w:r>
      <w:proofErr w:type="spellEnd"/>
      <w:r w:rsidRPr="00D65E08">
        <w:rPr>
          <w:rFonts w:ascii="Times New Roman" w:hAnsi="Times New Roman" w:cs="Times New Roman"/>
        </w:rPr>
        <w:t xml:space="preserve"> tv.)</w:t>
      </w:r>
    </w:p>
    <w:p w14:paraId="5693F868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Illetékességi terület:</w:t>
      </w:r>
    </w:p>
    <w:p w14:paraId="05ADA2AC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Az elhunyt utolsó állandó lakóhelye, ennek hiányában tartózkodási helye, illetve az ingatlan fekvése szerinti Polgármesteri Hivatal illetékes eljárni.</w:t>
      </w:r>
    </w:p>
    <w:p w14:paraId="714661BF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3420BE3E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</w:rPr>
        <w:t>A hozzátartozó részére küldött értesítés tartalmazza a leltár felvételéhez szükséges iratokat.</w:t>
      </w:r>
    </w:p>
    <w:p w14:paraId="672F330D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Eljárási illetékek:</w:t>
      </w:r>
    </w:p>
    <w:p w14:paraId="18C67475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Az eljárás illetékmentes.</w:t>
      </w:r>
    </w:p>
    <w:p w14:paraId="106E7437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786D0EEF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</w:rPr>
        <w:t>Az eljárás hivatalból indul.</w:t>
      </w:r>
    </w:p>
    <w:p w14:paraId="0AE2E66E" w14:textId="6853D1A0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</w:rPr>
        <w:t xml:space="preserve">A továbbiakban a hozzátartozó részére kitöltött nyomtatványt és mellékleteit </w:t>
      </w:r>
      <w:r>
        <w:rPr>
          <w:rFonts w:ascii="Times New Roman" w:hAnsi="Times New Roman" w:cs="Times New Roman"/>
          <w:b/>
          <w:bCs/>
        </w:rPr>
        <w:t>Herceghalom</w:t>
      </w:r>
      <w:r w:rsidRPr="00D65E0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D65E08">
        <w:rPr>
          <w:rFonts w:ascii="Times New Roman" w:hAnsi="Times New Roman" w:cs="Times New Roman"/>
          <w:b/>
          <w:bCs/>
        </w:rPr>
        <w:t xml:space="preserve"> Jegyzőjéhez kell benyújtani, személyesen nyitvatartási időben, vagy eljuttatni postai úton, vagy,</w:t>
      </w:r>
    </w:p>
    <w:p w14:paraId="3B870FFF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  <w:i/>
          <w:iCs/>
        </w:rPr>
        <w:t>I. fokon döntést hozó szerv:</w:t>
      </w:r>
    </w:p>
    <w:p w14:paraId="477D764A" w14:textId="77777777" w:rsidR="00D65E08" w:rsidRPr="00D65E08" w:rsidRDefault="00D65E08" w:rsidP="00D65E08">
      <w:pPr>
        <w:jc w:val="both"/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  <w:b/>
          <w:bCs/>
        </w:rPr>
        <w:t xml:space="preserve">Döntés nem születik, az iratanyag átadásra kerül az illetékes közjegyző részére. Hagyaték hiányában az iratanyag további intézkedés nélkül kerül </w:t>
      </w:r>
      <w:proofErr w:type="spellStart"/>
      <w:r w:rsidRPr="00D65E08">
        <w:rPr>
          <w:rFonts w:ascii="Times New Roman" w:hAnsi="Times New Roman" w:cs="Times New Roman"/>
          <w:b/>
          <w:bCs/>
        </w:rPr>
        <w:t>irattárazásra</w:t>
      </w:r>
      <w:proofErr w:type="spellEnd"/>
      <w:r w:rsidRPr="00D65E08">
        <w:rPr>
          <w:rFonts w:ascii="Times New Roman" w:hAnsi="Times New Roman" w:cs="Times New Roman"/>
          <w:b/>
          <w:bCs/>
        </w:rPr>
        <w:t>. </w:t>
      </w:r>
    </w:p>
    <w:p w14:paraId="332FC7C1" w14:textId="77777777" w:rsidR="00D65E08" w:rsidRPr="00D65E08" w:rsidRDefault="00D65E08" w:rsidP="00D65E08">
      <w:pPr>
        <w:jc w:val="both"/>
      </w:pPr>
      <w:r w:rsidRPr="00D65E08">
        <w:rPr>
          <w:rFonts w:ascii="Times New Roman" w:hAnsi="Times New Roman" w:cs="Times New Roman"/>
        </w:rPr>
        <w:pict w14:anchorId="2FC19EC6">
          <v:rect id="_x0000_i1031" style="width:0;height:1.5pt" o:hralign="center" o:hrstd="t" o:hr="t" fillcolor="#a0a0a0" stroked="f"/>
        </w:pict>
      </w:r>
    </w:p>
    <w:p w14:paraId="1B6EF94C" w14:textId="77777777" w:rsidR="00D65E08" w:rsidRPr="00D65E08" w:rsidRDefault="00D65E08" w:rsidP="00D65E08">
      <w:pPr>
        <w:rPr>
          <w:rFonts w:ascii="Times New Roman" w:hAnsi="Times New Roman" w:cs="Times New Roman"/>
          <w:b/>
          <w:bCs/>
          <w:u w:val="single"/>
        </w:rPr>
      </w:pPr>
      <w:r w:rsidRPr="00D65E08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0B5EAA5C" w14:textId="7B288690" w:rsidR="00D65E08" w:rsidRPr="00D65E08" w:rsidRDefault="00D65E08" w:rsidP="00D65E08">
      <w:pPr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Herceghalomi</w:t>
      </w:r>
      <w:r w:rsidRPr="00D65E08">
        <w:rPr>
          <w:rFonts w:ascii="Times New Roman" w:hAnsi="Times New Roman" w:cs="Times New Roman"/>
        </w:rPr>
        <w:t xml:space="preserve"> Polgármesteri Hivatal</w:t>
      </w:r>
    </w:p>
    <w:p w14:paraId="0A05E3FB" w14:textId="5CDB56E4" w:rsidR="00D65E08" w:rsidRPr="00D65E08" w:rsidRDefault="00D65E08" w:rsidP="00D65E08">
      <w:pPr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205</w:t>
      </w:r>
      <w:r w:rsidRPr="00D65E08">
        <w:rPr>
          <w:rFonts w:ascii="Times New Roman" w:hAnsi="Times New Roman" w:cs="Times New Roman"/>
        </w:rPr>
        <w:t>3</w:t>
      </w:r>
      <w:r w:rsidRPr="00D65E08">
        <w:rPr>
          <w:rFonts w:ascii="Times New Roman" w:hAnsi="Times New Roman" w:cs="Times New Roman"/>
        </w:rPr>
        <w:t xml:space="preserve"> </w:t>
      </w:r>
      <w:r w:rsidRPr="00D65E08">
        <w:rPr>
          <w:rFonts w:ascii="Times New Roman" w:hAnsi="Times New Roman" w:cs="Times New Roman"/>
        </w:rPr>
        <w:t>Herceghalom</w:t>
      </w:r>
      <w:r w:rsidRPr="00D65E08">
        <w:rPr>
          <w:rFonts w:ascii="Times New Roman" w:hAnsi="Times New Roman" w:cs="Times New Roman"/>
        </w:rPr>
        <w:t xml:space="preserve">, </w:t>
      </w:r>
      <w:r w:rsidRPr="00D65E08">
        <w:rPr>
          <w:rFonts w:ascii="Times New Roman" w:hAnsi="Times New Roman" w:cs="Times New Roman"/>
        </w:rPr>
        <w:t>Gesztenyés út 13.</w:t>
      </w:r>
    </w:p>
    <w:p w14:paraId="7919AE2D" w14:textId="1359B937" w:rsidR="00D65E08" w:rsidRPr="00D65E08" w:rsidRDefault="00D65E08" w:rsidP="00D65E08">
      <w:pPr>
        <w:rPr>
          <w:rFonts w:ascii="Times New Roman" w:hAnsi="Times New Roman" w:cs="Times New Roman"/>
        </w:rPr>
      </w:pPr>
      <w:proofErr w:type="spellStart"/>
      <w:r w:rsidRPr="00D65E08">
        <w:rPr>
          <w:rFonts w:ascii="Times New Roman" w:hAnsi="Times New Roman" w:cs="Times New Roman"/>
        </w:rPr>
        <w:t>Káldi</w:t>
      </w:r>
      <w:proofErr w:type="spellEnd"/>
      <w:r w:rsidRPr="00D65E08">
        <w:rPr>
          <w:rFonts w:ascii="Times New Roman" w:hAnsi="Times New Roman" w:cs="Times New Roman"/>
        </w:rPr>
        <w:t>-Vörös Henrietta</w:t>
      </w:r>
    </w:p>
    <w:p w14:paraId="067567BD" w14:textId="16B5CA50" w:rsidR="00D65E08" w:rsidRPr="00D65E08" w:rsidRDefault="00D65E08" w:rsidP="00D65E08">
      <w:pPr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23/530-560</w:t>
      </w:r>
    </w:p>
    <w:p w14:paraId="3867F962" w14:textId="2D2B7521" w:rsidR="00214B13" w:rsidRPr="00D65E08" w:rsidRDefault="00D65E08">
      <w:pPr>
        <w:rPr>
          <w:rFonts w:ascii="Times New Roman" w:hAnsi="Times New Roman" w:cs="Times New Roman"/>
        </w:rPr>
      </w:pPr>
      <w:r w:rsidRPr="00D65E08">
        <w:rPr>
          <w:rFonts w:ascii="Times New Roman" w:hAnsi="Times New Roman" w:cs="Times New Roman"/>
        </w:rPr>
        <w:t>polghiv@herceghalom.hu</w:t>
      </w:r>
    </w:p>
    <w:sectPr w:rsidR="00214B13" w:rsidRPr="00D65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C3E01"/>
    <w:multiLevelType w:val="multilevel"/>
    <w:tmpl w:val="BF04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8F1729"/>
    <w:multiLevelType w:val="multilevel"/>
    <w:tmpl w:val="68528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8398929">
    <w:abstractNumId w:val="0"/>
  </w:num>
  <w:num w:numId="2" w16cid:durableId="1232733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13"/>
    <w:rsid w:val="00214B13"/>
    <w:rsid w:val="00D65E08"/>
    <w:rsid w:val="00FD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E53A"/>
  <w15:chartTrackingRefBased/>
  <w15:docId w15:val="{8589F0FF-A89D-465A-BC8F-6EFEFDCD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14B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4B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14B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14B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14B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14B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14B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14B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14B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14B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4B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14B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14B1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14B1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14B1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14B1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14B1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14B1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14B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14B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14B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14B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14B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14B1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14B1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14B1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14B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14B1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14B13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D65E0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65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2025-08-26T07:34:00Z</dcterms:created>
  <dcterms:modified xsi:type="dcterms:W3CDTF">2025-08-26T07:37:00Z</dcterms:modified>
</cp:coreProperties>
</file>