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49BDC1" w14:textId="77777777" w:rsidR="00C2411E" w:rsidRPr="00C2411E" w:rsidRDefault="00C2411E" w:rsidP="00C2411E">
      <w:pPr>
        <w:jc w:val="both"/>
        <w:rPr>
          <w:rFonts w:ascii="Times New Roman" w:hAnsi="Times New Roman" w:cs="Times New Roman"/>
        </w:rPr>
      </w:pPr>
      <w:r w:rsidRPr="00C2411E">
        <w:rPr>
          <w:rFonts w:ascii="Times New Roman" w:hAnsi="Times New Roman" w:cs="Times New Roman"/>
          <w:b/>
          <w:bCs/>
          <w:i/>
          <w:iCs/>
        </w:rPr>
        <w:t>Az eljárás rövid ismertetése: </w:t>
      </w:r>
      <w:r w:rsidRPr="00C2411E">
        <w:rPr>
          <w:rFonts w:ascii="Times New Roman" w:hAnsi="Times New Roman" w:cs="Times New Roman"/>
        </w:rPr>
        <w:t xml:space="preserve">Az anyakönyvi kivonat kiállítását az érintett saját maga, vagy az általa meghatalmazott személy kérheti.  Kiskorú esetén </w:t>
      </w:r>
      <w:proofErr w:type="gramStart"/>
      <w:r w:rsidRPr="00C2411E">
        <w:rPr>
          <w:rFonts w:ascii="Times New Roman" w:hAnsi="Times New Roman" w:cs="Times New Roman"/>
        </w:rPr>
        <w:t>a szülők,</w:t>
      </w:r>
      <w:proofErr w:type="gramEnd"/>
      <w:r w:rsidRPr="00C2411E">
        <w:rPr>
          <w:rFonts w:ascii="Times New Roman" w:hAnsi="Times New Roman" w:cs="Times New Roman"/>
        </w:rPr>
        <w:t xml:space="preserve"> vagy a szülő által maghatalmazott személy, halotti anyakönyvi kivonat esetében a kivonat kiadható annak, akinek jogos érdeke fűződik a haláleset tényének igazolásához. Amennyiben a kért adatok 2014. július 1-jét megelőző anyakönyvi eseményekhez (születés, házasságkötés, haláleset) kapcsolódnak és azokat az elektronikus anyakönyvi rendszer (EAK) még nem tartalmazza, az anyakönyvvezető megkeresi az anyakönyvi esemény helye szerint illetékes anyakönyvvezetőt az adatok feltöltése érdekében. Miután azok rögzítésre kerülnek, az anyakönyvi kivonat kiadhatóvá válik. </w:t>
      </w:r>
    </w:p>
    <w:p w14:paraId="3401A1E8" w14:textId="77777777" w:rsidR="00C2411E" w:rsidRPr="00C2411E" w:rsidRDefault="00C2411E" w:rsidP="00C2411E">
      <w:pPr>
        <w:rPr>
          <w:rFonts w:ascii="Times New Roman" w:hAnsi="Times New Roman" w:cs="Times New Roman"/>
        </w:rPr>
      </w:pPr>
      <w:r w:rsidRPr="00C2411E">
        <w:rPr>
          <w:rFonts w:ascii="Times New Roman" w:hAnsi="Times New Roman" w:cs="Times New Roman"/>
          <w:b/>
          <w:bCs/>
          <w:i/>
          <w:iCs/>
        </w:rPr>
        <w:t>Az eljárás jogi alapja: </w:t>
      </w:r>
    </w:p>
    <w:p w14:paraId="3DAD0072" w14:textId="77777777" w:rsidR="00C2411E" w:rsidRPr="00C2411E" w:rsidRDefault="00C2411E" w:rsidP="00C2411E">
      <w:pPr>
        <w:numPr>
          <w:ilvl w:val="0"/>
          <w:numId w:val="1"/>
        </w:numPr>
        <w:rPr>
          <w:rFonts w:ascii="Times New Roman" w:hAnsi="Times New Roman" w:cs="Times New Roman"/>
        </w:rPr>
      </w:pPr>
      <w:r w:rsidRPr="00C2411E">
        <w:rPr>
          <w:rFonts w:ascii="Times New Roman" w:hAnsi="Times New Roman" w:cs="Times New Roman"/>
        </w:rPr>
        <w:t>A Polgári Törvénykönyvről szóló 2013. évi V. törvény</w:t>
      </w:r>
    </w:p>
    <w:p w14:paraId="30F6F3FA" w14:textId="77777777" w:rsidR="00C2411E" w:rsidRPr="00C2411E" w:rsidRDefault="00C2411E" w:rsidP="00C2411E">
      <w:pPr>
        <w:numPr>
          <w:ilvl w:val="0"/>
          <w:numId w:val="1"/>
        </w:numPr>
        <w:rPr>
          <w:rFonts w:ascii="Times New Roman" w:hAnsi="Times New Roman" w:cs="Times New Roman"/>
        </w:rPr>
      </w:pPr>
      <w:r w:rsidRPr="00C2411E">
        <w:rPr>
          <w:rFonts w:ascii="Times New Roman" w:hAnsi="Times New Roman" w:cs="Times New Roman"/>
        </w:rPr>
        <w:t>Az anyakönyvi eljárásról szóló 2010. évi I. törvény</w:t>
      </w:r>
    </w:p>
    <w:p w14:paraId="0CFA7A24" w14:textId="77777777" w:rsidR="00C2411E" w:rsidRPr="00C2411E" w:rsidRDefault="00C2411E" w:rsidP="00C2411E">
      <w:pPr>
        <w:numPr>
          <w:ilvl w:val="0"/>
          <w:numId w:val="1"/>
        </w:numPr>
        <w:rPr>
          <w:rFonts w:ascii="Times New Roman" w:hAnsi="Times New Roman" w:cs="Times New Roman"/>
        </w:rPr>
      </w:pPr>
      <w:r w:rsidRPr="00C2411E">
        <w:rPr>
          <w:rFonts w:ascii="Times New Roman" w:hAnsi="Times New Roman" w:cs="Times New Roman"/>
        </w:rPr>
        <w:t>Az anyakönyvezési feladatok ellátásának részletes szabályairól szóló 429/2017. (XII. 20.) Korm. rendelet</w:t>
      </w:r>
    </w:p>
    <w:p w14:paraId="002C7306" w14:textId="77777777" w:rsidR="00C2411E" w:rsidRPr="00C2411E" w:rsidRDefault="00C2411E" w:rsidP="00C2411E">
      <w:pPr>
        <w:numPr>
          <w:ilvl w:val="0"/>
          <w:numId w:val="1"/>
        </w:numPr>
        <w:rPr>
          <w:rFonts w:ascii="Times New Roman" w:hAnsi="Times New Roman" w:cs="Times New Roman"/>
        </w:rPr>
      </w:pPr>
      <w:r w:rsidRPr="00C2411E">
        <w:rPr>
          <w:rFonts w:ascii="Times New Roman" w:hAnsi="Times New Roman" w:cs="Times New Roman"/>
        </w:rPr>
        <w:t>A nemzetközi magánjogról szóló 2017. évi XXVIII. törvény</w:t>
      </w:r>
    </w:p>
    <w:p w14:paraId="44456CA5" w14:textId="77777777" w:rsidR="00C2411E" w:rsidRPr="00C2411E" w:rsidRDefault="00C2411E" w:rsidP="00C2411E">
      <w:pPr>
        <w:numPr>
          <w:ilvl w:val="0"/>
          <w:numId w:val="1"/>
        </w:numPr>
        <w:rPr>
          <w:rFonts w:ascii="Times New Roman" w:hAnsi="Times New Roman" w:cs="Times New Roman"/>
        </w:rPr>
      </w:pPr>
      <w:r w:rsidRPr="00C2411E">
        <w:rPr>
          <w:rFonts w:ascii="Times New Roman" w:hAnsi="Times New Roman" w:cs="Times New Roman"/>
        </w:rPr>
        <w:t>A magyar állampolgárságról szóló 1993. évi LV. törvény, valamint a magyar állampolgárságról szóló 1993. évi LV. törvény végrehajtásáról szóló 125/1993. (IX. 22.) Korm. rendelet</w:t>
      </w:r>
    </w:p>
    <w:p w14:paraId="3665CA03" w14:textId="77777777" w:rsidR="00C2411E" w:rsidRPr="00C2411E" w:rsidRDefault="00C2411E" w:rsidP="00C2411E">
      <w:pPr>
        <w:numPr>
          <w:ilvl w:val="0"/>
          <w:numId w:val="1"/>
        </w:numPr>
        <w:rPr>
          <w:rFonts w:ascii="Times New Roman" w:hAnsi="Times New Roman" w:cs="Times New Roman"/>
        </w:rPr>
      </w:pPr>
      <w:r w:rsidRPr="00C2411E">
        <w:rPr>
          <w:rFonts w:ascii="Times New Roman" w:hAnsi="Times New Roman" w:cs="Times New Roman"/>
        </w:rPr>
        <w:t>A polgárok személyi adatainak és lakcímének nyilvántartásáról szóló 1992. évi LXVI. törvény, valamint a polgárok személyi adatainak és lakcímének nyilvántartásáról szóló 1992. évi LXVI. törvény végrehajtásáról szóló 146/1993. (X. 26.) Korm. rendelet</w:t>
      </w:r>
    </w:p>
    <w:p w14:paraId="7A03B5AB" w14:textId="77777777" w:rsidR="00C2411E" w:rsidRPr="00C2411E" w:rsidRDefault="00C2411E" w:rsidP="00C2411E">
      <w:pPr>
        <w:numPr>
          <w:ilvl w:val="0"/>
          <w:numId w:val="1"/>
        </w:numPr>
        <w:rPr>
          <w:rFonts w:ascii="Times New Roman" w:hAnsi="Times New Roman" w:cs="Times New Roman"/>
        </w:rPr>
      </w:pPr>
      <w:r w:rsidRPr="00C2411E">
        <w:rPr>
          <w:rFonts w:ascii="Times New Roman" w:hAnsi="Times New Roman" w:cs="Times New Roman"/>
        </w:rPr>
        <w:t>Az általános közigazgatási rendtartásról szóló 2016. évi CL. törvény</w:t>
      </w:r>
    </w:p>
    <w:p w14:paraId="7B5D667D" w14:textId="77777777" w:rsidR="00C2411E" w:rsidRPr="00C2411E" w:rsidRDefault="00C2411E" w:rsidP="00C2411E">
      <w:pPr>
        <w:numPr>
          <w:ilvl w:val="0"/>
          <w:numId w:val="1"/>
        </w:numPr>
        <w:rPr>
          <w:rFonts w:ascii="Times New Roman" w:hAnsi="Times New Roman" w:cs="Times New Roman"/>
        </w:rPr>
      </w:pPr>
      <w:r w:rsidRPr="00C2411E">
        <w:rPr>
          <w:rFonts w:ascii="Times New Roman" w:hAnsi="Times New Roman" w:cs="Times New Roman"/>
        </w:rPr>
        <w:t>331/2006. (XII. 23.) Korm. rendelet a gyermekvédelmi és gyámügyi feladat- és hatáskörök ellátásáról, valamint a gyámhatóság szervezetéről és illetékességéről</w:t>
      </w:r>
    </w:p>
    <w:p w14:paraId="4931D5E7" w14:textId="77777777" w:rsidR="00C2411E" w:rsidRPr="00C2411E" w:rsidRDefault="00C2411E" w:rsidP="00C2411E">
      <w:pPr>
        <w:numPr>
          <w:ilvl w:val="0"/>
          <w:numId w:val="1"/>
        </w:numPr>
        <w:rPr>
          <w:rFonts w:ascii="Times New Roman" w:hAnsi="Times New Roman" w:cs="Times New Roman"/>
        </w:rPr>
      </w:pPr>
      <w:r w:rsidRPr="00C2411E">
        <w:rPr>
          <w:rFonts w:ascii="Times New Roman" w:hAnsi="Times New Roman" w:cs="Times New Roman"/>
        </w:rPr>
        <w:t>149/1997. (IX. 10.) Korm. rendelet a gyámhatóságokról, valamint a gyermekvédelmi és gyámügyi eljárásról</w:t>
      </w:r>
    </w:p>
    <w:p w14:paraId="17E7C893" w14:textId="77777777" w:rsidR="00C2411E" w:rsidRPr="00C2411E" w:rsidRDefault="00C2411E" w:rsidP="00C2411E">
      <w:pPr>
        <w:jc w:val="both"/>
        <w:rPr>
          <w:rFonts w:ascii="Times New Roman" w:hAnsi="Times New Roman" w:cs="Times New Roman"/>
        </w:rPr>
      </w:pPr>
      <w:r w:rsidRPr="00C2411E">
        <w:rPr>
          <w:rFonts w:ascii="Times New Roman" w:hAnsi="Times New Roman" w:cs="Times New Roman"/>
          <w:b/>
          <w:bCs/>
          <w:i/>
          <w:iCs/>
        </w:rPr>
        <w:t>Illetékességi terület: </w:t>
      </w:r>
      <w:r w:rsidRPr="00C2411E">
        <w:rPr>
          <w:rFonts w:ascii="Times New Roman" w:hAnsi="Times New Roman" w:cs="Times New Roman"/>
        </w:rPr>
        <w:t>A kérelem bármely település Polgármesteri Hivatalának Anyakönyvvezetőjénél benyújtható.</w:t>
      </w:r>
    </w:p>
    <w:p w14:paraId="32067815" w14:textId="77777777" w:rsidR="00C2411E" w:rsidRPr="00C2411E" w:rsidRDefault="00C2411E" w:rsidP="00C2411E">
      <w:pPr>
        <w:rPr>
          <w:rFonts w:ascii="Times New Roman" w:hAnsi="Times New Roman" w:cs="Times New Roman"/>
        </w:rPr>
      </w:pPr>
      <w:r w:rsidRPr="00C2411E">
        <w:rPr>
          <w:rFonts w:ascii="Times New Roman" w:hAnsi="Times New Roman" w:cs="Times New Roman"/>
          <w:b/>
          <w:bCs/>
          <w:i/>
          <w:iCs/>
        </w:rPr>
        <w:t>Benyújtandó dokumentumok:</w:t>
      </w:r>
    </w:p>
    <w:p w14:paraId="3D399ED0" w14:textId="77777777" w:rsidR="00C2411E" w:rsidRPr="00C2411E" w:rsidRDefault="00C2411E" w:rsidP="00C2411E">
      <w:pPr>
        <w:numPr>
          <w:ilvl w:val="0"/>
          <w:numId w:val="2"/>
        </w:numPr>
        <w:rPr>
          <w:rFonts w:ascii="Times New Roman" w:hAnsi="Times New Roman" w:cs="Times New Roman"/>
        </w:rPr>
      </w:pPr>
      <w:r w:rsidRPr="00C2411E">
        <w:rPr>
          <w:rFonts w:ascii="Times New Roman" w:hAnsi="Times New Roman" w:cs="Times New Roman"/>
        </w:rPr>
        <w:t>kérelmező pontos adatai a kért anyakönyvi kivonatnak megfelelően</w:t>
      </w:r>
    </w:p>
    <w:p w14:paraId="668E5B97" w14:textId="77777777" w:rsidR="00C2411E" w:rsidRPr="00C2411E" w:rsidRDefault="00C2411E" w:rsidP="00C2411E">
      <w:pPr>
        <w:numPr>
          <w:ilvl w:val="0"/>
          <w:numId w:val="2"/>
        </w:numPr>
        <w:rPr>
          <w:rFonts w:ascii="Times New Roman" w:hAnsi="Times New Roman" w:cs="Times New Roman"/>
        </w:rPr>
      </w:pPr>
      <w:r w:rsidRPr="00C2411E">
        <w:rPr>
          <w:rFonts w:ascii="Times New Roman" w:hAnsi="Times New Roman" w:cs="Times New Roman"/>
        </w:rPr>
        <w:t>kérelmező érvényes személyi igazolványa, lakcímkártyája</w:t>
      </w:r>
    </w:p>
    <w:p w14:paraId="7E5C9B60" w14:textId="77777777" w:rsidR="00C2411E" w:rsidRPr="00C2411E" w:rsidRDefault="00C2411E" w:rsidP="00C2411E">
      <w:pPr>
        <w:numPr>
          <w:ilvl w:val="0"/>
          <w:numId w:val="2"/>
        </w:numPr>
        <w:rPr>
          <w:rFonts w:ascii="Times New Roman" w:hAnsi="Times New Roman" w:cs="Times New Roman"/>
        </w:rPr>
      </w:pPr>
      <w:r w:rsidRPr="00C2411E">
        <w:rPr>
          <w:rFonts w:ascii="Times New Roman" w:hAnsi="Times New Roman" w:cs="Times New Roman"/>
        </w:rPr>
        <w:t>meghatalmazás, amennyiben nem saját anyakönyvi eseményről kér kivonatot</w:t>
      </w:r>
    </w:p>
    <w:p w14:paraId="41C1A4D1" w14:textId="77777777" w:rsidR="00C2411E" w:rsidRPr="00C2411E" w:rsidRDefault="00C2411E" w:rsidP="00C2411E">
      <w:pPr>
        <w:rPr>
          <w:rFonts w:ascii="Times New Roman" w:hAnsi="Times New Roman" w:cs="Times New Roman"/>
        </w:rPr>
      </w:pPr>
      <w:r w:rsidRPr="00C2411E">
        <w:rPr>
          <w:rFonts w:ascii="Times New Roman" w:hAnsi="Times New Roman" w:cs="Times New Roman"/>
          <w:b/>
          <w:bCs/>
          <w:i/>
          <w:iCs/>
        </w:rPr>
        <w:t>Eljárási illetékek: </w:t>
      </w:r>
      <w:r w:rsidRPr="00C2411E">
        <w:rPr>
          <w:rFonts w:ascii="Times New Roman" w:hAnsi="Times New Roman" w:cs="Times New Roman"/>
        </w:rPr>
        <w:t>Az eljárás illetékmentes</w:t>
      </w:r>
    </w:p>
    <w:p w14:paraId="3CDCB1FB" w14:textId="77777777" w:rsidR="00C2411E" w:rsidRPr="00C2411E" w:rsidRDefault="00C2411E" w:rsidP="00C2411E">
      <w:pPr>
        <w:jc w:val="both"/>
        <w:rPr>
          <w:rFonts w:ascii="Times New Roman" w:hAnsi="Times New Roman" w:cs="Times New Roman"/>
        </w:rPr>
      </w:pPr>
      <w:r w:rsidRPr="00C2411E">
        <w:rPr>
          <w:rFonts w:ascii="Times New Roman" w:hAnsi="Times New Roman" w:cs="Times New Roman"/>
          <w:b/>
          <w:bCs/>
          <w:i/>
          <w:iCs/>
        </w:rPr>
        <w:t>Eljárás megindítása: </w:t>
      </w:r>
      <w:r w:rsidRPr="00C2411E">
        <w:rPr>
          <w:rFonts w:ascii="Times New Roman" w:hAnsi="Times New Roman" w:cs="Times New Roman"/>
        </w:rPr>
        <w:t>A kérelem személyesen vagy postai úton, illetve elektronikusan bármelyik település Polgármesteri Hivatalának anyakönyvvezetőjénél benyújtható.</w:t>
      </w:r>
    </w:p>
    <w:p w14:paraId="79A4ABAB" w14:textId="77777777" w:rsidR="00C2411E" w:rsidRPr="00C2411E" w:rsidRDefault="00C2411E" w:rsidP="00C2411E">
      <w:pPr>
        <w:rPr>
          <w:rFonts w:ascii="Times New Roman" w:hAnsi="Times New Roman" w:cs="Times New Roman"/>
        </w:rPr>
      </w:pPr>
      <w:r w:rsidRPr="00C2411E">
        <w:rPr>
          <w:rFonts w:ascii="Times New Roman" w:hAnsi="Times New Roman" w:cs="Times New Roman"/>
          <w:b/>
          <w:bCs/>
          <w:i/>
          <w:iCs/>
        </w:rPr>
        <w:t>Ügyintézési határidő: </w:t>
      </w:r>
      <w:r w:rsidRPr="00C2411E">
        <w:rPr>
          <w:rFonts w:ascii="Times New Roman" w:hAnsi="Times New Roman" w:cs="Times New Roman"/>
        </w:rPr>
        <w:t>sommás eljárásban</w:t>
      </w:r>
      <w:hyperlink r:id="rId5" w:anchor="_ftn1" w:history="1">
        <w:r w:rsidRPr="00C2411E">
          <w:rPr>
            <w:rStyle w:val="Hiperhivatkozs"/>
            <w:rFonts w:ascii="Times New Roman" w:hAnsi="Times New Roman" w:cs="Times New Roman"/>
          </w:rPr>
          <w:t>[1]</w:t>
        </w:r>
      </w:hyperlink>
      <w:r w:rsidRPr="00C2411E">
        <w:rPr>
          <w:rFonts w:ascii="Times New Roman" w:hAnsi="Times New Roman" w:cs="Times New Roman"/>
        </w:rPr>
        <w:t xml:space="preserve"> 8 nap, teljes eljárásban 60 nap</w:t>
      </w:r>
    </w:p>
    <w:p w14:paraId="3D5AB5E2" w14:textId="77777777" w:rsidR="00C2411E" w:rsidRPr="00C2411E" w:rsidRDefault="00C2411E" w:rsidP="00C2411E">
      <w:pPr>
        <w:rPr>
          <w:rFonts w:ascii="Times New Roman" w:hAnsi="Times New Roman" w:cs="Times New Roman"/>
        </w:rPr>
      </w:pPr>
      <w:r w:rsidRPr="00C2411E">
        <w:rPr>
          <w:rFonts w:ascii="Times New Roman" w:hAnsi="Times New Roman" w:cs="Times New Roman"/>
          <w:b/>
          <w:bCs/>
          <w:i/>
          <w:iCs/>
        </w:rPr>
        <w:t>I. fokon döntést hozó szerv: </w:t>
      </w:r>
      <w:r w:rsidRPr="00C2411E">
        <w:rPr>
          <w:rFonts w:ascii="Times New Roman" w:hAnsi="Times New Roman" w:cs="Times New Roman"/>
          <w:b/>
          <w:bCs/>
        </w:rPr>
        <w:t>Biatorbágy Város Anyakönyvvezetője</w:t>
      </w:r>
      <w:r w:rsidRPr="00C2411E">
        <w:rPr>
          <w:rFonts w:ascii="Times New Roman" w:hAnsi="Times New Roman" w:cs="Times New Roman"/>
          <w:b/>
          <w:bCs/>
          <w:i/>
          <w:iCs/>
        </w:rPr>
        <w:t> </w:t>
      </w:r>
    </w:p>
    <w:p w14:paraId="5C007531" w14:textId="77777777" w:rsidR="00C2411E" w:rsidRPr="00C2411E" w:rsidRDefault="00C2411E" w:rsidP="00C2411E">
      <w:pPr>
        <w:jc w:val="both"/>
        <w:rPr>
          <w:rFonts w:ascii="Times New Roman" w:hAnsi="Times New Roman" w:cs="Times New Roman"/>
        </w:rPr>
      </w:pPr>
      <w:r w:rsidRPr="00C2411E">
        <w:rPr>
          <w:rFonts w:ascii="Times New Roman" w:hAnsi="Times New Roman" w:cs="Times New Roman"/>
          <w:b/>
          <w:bCs/>
          <w:i/>
          <w:iCs/>
        </w:rPr>
        <w:t>II. fokon eljáró hatóság: </w:t>
      </w:r>
      <w:r w:rsidRPr="00C2411E">
        <w:rPr>
          <w:rFonts w:ascii="Times New Roman" w:hAnsi="Times New Roman" w:cs="Times New Roman"/>
        </w:rPr>
        <w:t>Az anyakönyvi szerv döntéseivel szemben nincs helye fellebbezésnek, a fél azonban a határozat ellen közigazgatási pert indíthat a határozat közlésétől számított 30 napon belül közigazgatási tevékenységgel okozott jogsérelemre hivatkozással a közigazgatási és munkaügyi bíróságnál.</w:t>
      </w:r>
    </w:p>
    <w:p w14:paraId="189CCDB1" w14:textId="77777777" w:rsidR="00C2411E" w:rsidRPr="00C2411E" w:rsidRDefault="00C2411E" w:rsidP="00C2411E">
      <w:pPr>
        <w:rPr>
          <w:rFonts w:ascii="Times New Roman" w:hAnsi="Times New Roman" w:cs="Times New Roman"/>
        </w:rPr>
      </w:pPr>
      <w:r w:rsidRPr="00C2411E">
        <w:rPr>
          <w:rFonts w:ascii="Times New Roman" w:hAnsi="Times New Roman" w:cs="Times New Roman"/>
        </w:rPr>
        <w:pict w14:anchorId="2EF4B17C">
          <v:rect id="_x0000_i1031" style="width:0;height:1.5pt" o:hralign="center" o:hrstd="t" o:hr="t" fillcolor="#a0a0a0" stroked="f"/>
        </w:pict>
      </w:r>
    </w:p>
    <w:p w14:paraId="528BC090" w14:textId="77777777" w:rsidR="00C2411E" w:rsidRPr="00C2411E" w:rsidRDefault="00C2411E" w:rsidP="00C2411E">
      <w:pPr>
        <w:jc w:val="both"/>
        <w:rPr>
          <w:rFonts w:ascii="Times New Roman" w:hAnsi="Times New Roman" w:cs="Times New Roman"/>
          <w:sz w:val="20"/>
          <w:szCs w:val="20"/>
        </w:rPr>
      </w:pPr>
      <w:hyperlink r:id="rId6" w:anchor="_ftnref1" w:history="1">
        <w:r w:rsidRPr="00C2411E">
          <w:rPr>
            <w:rStyle w:val="Hiperhivatkozs"/>
            <w:rFonts w:ascii="Times New Roman" w:hAnsi="Times New Roman" w:cs="Times New Roman"/>
          </w:rPr>
          <w:t>[1]</w:t>
        </w:r>
      </w:hyperlink>
      <w:r w:rsidRPr="00C2411E">
        <w:rPr>
          <w:rFonts w:ascii="Times New Roman" w:hAnsi="Times New Roman" w:cs="Times New Roman"/>
        </w:rPr>
        <w:t xml:space="preserve"> </w:t>
      </w:r>
      <w:r w:rsidRPr="00C2411E">
        <w:rPr>
          <w:rFonts w:ascii="Times New Roman" w:hAnsi="Times New Roman" w:cs="Times New Roman"/>
          <w:sz w:val="20"/>
          <w:szCs w:val="20"/>
        </w:rPr>
        <w:t>Az általános közigazgatási rendtartásról szóló 2016. évi CL. törvény 41. § (1) bekezdése értelmében „</w:t>
      </w:r>
      <w:r w:rsidRPr="00C2411E">
        <w:rPr>
          <w:rFonts w:ascii="Times New Roman" w:hAnsi="Times New Roman" w:cs="Times New Roman"/>
          <w:i/>
          <w:iCs/>
          <w:sz w:val="20"/>
          <w:szCs w:val="20"/>
        </w:rPr>
        <w:t>Sommás eljárásnak van helye, ha a) a hiánytalanul benyújtott kérelem és mellékletei, valamint a hatóság rendelkezésére álló adatok alapján a tényállás tisztázott, és b) nincs ellenérdekű ügyfél.”</w:t>
      </w:r>
    </w:p>
    <w:p w14:paraId="29EF9363" w14:textId="77777777" w:rsidR="00C2411E" w:rsidRPr="00B42F0A" w:rsidRDefault="00C2411E" w:rsidP="00C2411E">
      <w:pPr>
        <w:rPr>
          <w:rFonts w:ascii="Times New Roman" w:hAnsi="Times New Roman" w:cs="Times New Roman"/>
          <w:b/>
          <w:bCs/>
          <w:u w:val="single"/>
        </w:rPr>
      </w:pPr>
      <w:r w:rsidRPr="00B42F0A">
        <w:rPr>
          <w:rFonts w:ascii="Times New Roman" w:hAnsi="Times New Roman" w:cs="Times New Roman"/>
          <w:b/>
          <w:bCs/>
          <w:u w:val="single"/>
        </w:rPr>
        <w:t>Ügyintézés helye</w:t>
      </w:r>
    </w:p>
    <w:p w14:paraId="66F5FB3A" w14:textId="77777777" w:rsidR="00C2411E" w:rsidRPr="00B42F0A" w:rsidRDefault="00C2411E" w:rsidP="00C2411E">
      <w:pPr>
        <w:rPr>
          <w:rFonts w:ascii="Times New Roman" w:hAnsi="Times New Roman" w:cs="Times New Roman"/>
        </w:rPr>
      </w:pPr>
      <w:r>
        <w:rPr>
          <w:rFonts w:ascii="Times New Roman" w:hAnsi="Times New Roman" w:cs="Times New Roman"/>
        </w:rPr>
        <w:t>Herceghalomi</w:t>
      </w:r>
      <w:r w:rsidRPr="00B42F0A">
        <w:rPr>
          <w:rFonts w:ascii="Times New Roman" w:hAnsi="Times New Roman" w:cs="Times New Roman"/>
        </w:rPr>
        <w:t xml:space="preserve"> Polgármesteri Hivatal</w:t>
      </w:r>
    </w:p>
    <w:p w14:paraId="05B3DE1B" w14:textId="77777777" w:rsidR="00C2411E" w:rsidRDefault="00C2411E" w:rsidP="00C2411E">
      <w:pPr>
        <w:rPr>
          <w:rFonts w:ascii="Times New Roman" w:hAnsi="Times New Roman" w:cs="Times New Roman"/>
        </w:rPr>
      </w:pPr>
      <w:r w:rsidRPr="00B42F0A">
        <w:rPr>
          <w:rFonts w:ascii="Times New Roman" w:hAnsi="Times New Roman" w:cs="Times New Roman"/>
        </w:rPr>
        <w:t>205</w:t>
      </w:r>
      <w:r>
        <w:rPr>
          <w:rFonts w:ascii="Times New Roman" w:hAnsi="Times New Roman" w:cs="Times New Roman"/>
        </w:rPr>
        <w:t>3</w:t>
      </w:r>
      <w:r w:rsidRPr="00B42F0A">
        <w:rPr>
          <w:rFonts w:ascii="Times New Roman" w:hAnsi="Times New Roman" w:cs="Times New Roman"/>
        </w:rPr>
        <w:t xml:space="preserve"> </w:t>
      </w:r>
      <w:r>
        <w:rPr>
          <w:rFonts w:ascii="Times New Roman" w:hAnsi="Times New Roman" w:cs="Times New Roman"/>
        </w:rPr>
        <w:t>Herceghalom</w:t>
      </w:r>
      <w:r w:rsidRPr="00B42F0A">
        <w:rPr>
          <w:rFonts w:ascii="Times New Roman" w:hAnsi="Times New Roman" w:cs="Times New Roman"/>
        </w:rPr>
        <w:t xml:space="preserve">, </w:t>
      </w:r>
      <w:r>
        <w:rPr>
          <w:rFonts w:ascii="Times New Roman" w:hAnsi="Times New Roman" w:cs="Times New Roman"/>
        </w:rPr>
        <w:t>Gesztenyés út 13.</w:t>
      </w:r>
    </w:p>
    <w:p w14:paraId="605C52DA" w14:textId="77777777" w:rsidR="00C2411E" w:rsidRPr="00B42F0A" w:rsidRDefault="00C2411E" w:rsidP="00C2411E">
      <w:pPr>
        <w:rPr>
          <w:rFonts w:ascii="Times New Roman" w:hAnsi="Times New Roman" w:cs="Times New Roman"/>
        </w:rPr>
      </w:pPr>
      <w:proofErr w:type="spellStart"/>
      <w:r>
        <w:rPr>
          <w:rFonts w:ascii="Times New Roman" w:hAnsi="Times New Roman" w:cs="Times New Roman"/>
        </w:rPr>
        <w:t>Káldi</w:t>
      </w:r>
      <w:proofErr w:type="spellEnd"/>
      <w:r>
        <w:rPr>
          <w:rFonts w:ascii="Times New Roman" w:hAnsi="Times New Roman" w:cs="Times New Roman"/>
        </w:rPr>
        <w:t>-Vörös Henrietta / Meszner Mónika</w:t>
      </w:r>
    </w:p>
    <w:p w14:paraId="50E35301" w14:textId="77777777" w:rsidR="00C2411E" w:rsidRPr="00B42F0A" w:rsidRDefault="00C2411E" w:rsidP="00C2411E">
      <w:pPr>
        <w:rPr>
          <w:rFonts w:ascii="Times New Roman" w:hAnsi="Times New Roman" w:cs="Times New Roman"/>
        </w:rPr>
      </w:pPr>
      <w:r w:rsidRPr="00B42F0A">
        <w:rPr>
          <w:rFonts w:ascii="Times New Roman" w:hAnsi="Times New Roman" w:cs="Times New Roman"/>
        </w:rPr>
        <w:t>06 23</w:t>
      </w:r>
      <w:r>
        <w:rPr>
          <w:rFonts w:ascii="Times New Roman" w:hAnsi="Times New Roman" w:cs="Times New Roman"/>
        </w:rPr>
        <w:t> 530-560; 70/332-8980</w:t>
      </w:r>
    </w:p>
    <w:p w14:paraId="3BF43716" w14:textId="77777777" w:rsidR="00C2411E" w:rsidRDefault="00C2411E" w:rsidP="00C2411E">
      <w:pPr>
        <w:rPr>
          <w:rFonts w:ascii="Times New Roman" w:hAnsi="Times New Roman" w:cs="Times New Roman"/>
        </w:rPr>
      </w:pPr>
      <w:hyperlink r:id="rId7" w:history="1">
        <w:r w:rsidRPr="00D0595C">
          <w:rPr>
            <w:rStyle w:val="Hiperhivatkozs"/>
            <w:rFonts w:ascii="Times New Roman" w:hAnsi="Times New Roman" w:cs="Times New Roman"/>
          </w:rPr>
          <w:t>polghiv@herceghalom.hu</w:t>
        </w:r>
      </w:hyperlink>
      <w:r>
        <w:rPr>
          <w:rFonts w:ascii="Times New Roman" w:hAnsi="Times New Roman" w:cs="Times New Roman"/>
        </w:rPr>
        <w:t xml:space="preserve">; </w:t>
      </w:r>
      <w:hyperlink r:id="rId8" w:history="1">
        <w:r w:rsidRPr="00D0595C">
          <w:rPr>
            <w:rStyle w:val="Hiperhivatkozs"/>
            <w:rFonts w:ascii="Times New Roman" w:hAnsi="Times New Roman" w:cs="Times New Roman"/>
          </w:rPr>
          <w:t>igazgatas@herceghalom.hu</w:t>
        </w:r>
      </w:hyperlink>
    </w:p>
    <w:p w14:paraId="49D64286" w14:textId="77777777" w:rsidR="008E0610" w:rsidRDefault="008E0610"/>
    <w:sectPr w:rsidR="008E061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F9405E"/>
    <w:multiLevelType w:val="multilevel"/>
    <w:tmpl w:val="1A92D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26C7C92"/>
    <w:multiLevelType w:val="multilevel"/>
    <w:tmpl w:val="A254E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7587429">
    <w:abstractNumId w:val="1"/>
  </w:num>
  <w:num w:numId="2" w16cid:durableId="15811343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610"/>
    <w:rsid w:val="008E0610"/>
    <w:rsid w:val="00C2411E"/>
    <w:rsid w:val="00C9540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8FAD1F-CD37-4F6F-9F0F-12AA7DEAE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hu-H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link w:val="Cmsor1Char"/>
    <w:uiPriority w:val="9"/>
    <w:qFormat/>
    <w:rsid w:val="008E061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Cmsor2">
    <w:name w:val="heading 2"/>
    <w:basedOn w:val="Norml"/>
    <w:next w:val="Norml"/>
    <w:link w:val="Cmsor2Char"/>
    <w:uiPriority w:val="9"/>
    <w:semiHidden/>
    <w:unhideWhenUsed/>
    <w:qFormat/>
    <w:rsid w:val="008E061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Cmsor3">
    <w:name w:val="heading 3"/>
    <w:basedOn w:val="Norml"/>
    <w:next w:val="Norml"/>
    <w:link w:val="Cmsor3Char"/>
    <w:uiPriority w:val="9"/>
    <w:semiHidden/>
    <w:unhideWhenUsed/>
    <w:qFormat/>
    <w:rsid w:val="008E0610"/>
    <w:pPr>
      <w:keepNext/>
      <w:keepLines/>
      <w:spacing w:before="160" w:after="80"/>
      <w:outlineLvl w:val="2"/>
    </w:pPr>
    <w:rPr>
      <w:rFonts w:eastAsiaTheme="majorEastAsia" w:cstheme="majorBidi"/>
      <w:color w:val="2F5496" w:themeColor="accent1" w:themeShade="BF"/>
      <w:sz w:val="28"/>
      <w:szCs w:val="28"/>
    </w:rPr>
  </w:style>
  <w:style w:type="paragraph" w:styleId="Cmsor4">
    <w:name w:val="heading 4"/>
    <w:basedOn w:val="Norml"/>
    <w:next w:val="Norml"/>
    <w:link w:val="Cmsor4Char"/>
    <w:uiPriority w:val="9"/>
    <w:semiHidden/>
    <w:unhideWhenUsed/>
    <w:qFormat/>
    <w:rsid w:val="008E0610"/>
    <w:pPr>
      <w:keepNext/>
      <w:keepLines/>
      <w:spacing w:before="80" w:after="40"/>
      <w:outlineLvl w:val="3"/>
    </w:pPr>
    <w:rPr>
      <w:rFonts w:eastAsiaTheme="majorEastAsia" w:cstheme="majorBidi"/>
      <w:i/>
      <w:iCs/>
      <w:color w:val="2F5496" w:themeColor="accent1" w:themeShade="BF"/>
    </w:rPr>
  </w:style>
  <w:style w:type="paragraph" w:styleId="Cmsor5">
    <w:name w:val="heading 5"/>
    <w:basedOn w:val="Norml"/>
    <w:next w:val="Norml"/>
    <w:link w:val="Cmsor5Char"/>
    <w:uiPriority w:val="9"/>
    <w:semiHidden/>
    <w:unhideWhenUsed/>
    <w:qFormat/>
    <w:rsid w:val="008E0610"/>
    <w:pPr>
      <w:keepNext/>
      <w:keepLines/>
      <w:spacing w:before="80" w:after="40"/>
      <w:outlineLvl w:val="4"/>
    </w:pPr>
    <w:rPr>
      <w:rFonts w:eastAsiaTheme="majorEastAsia" w:cstheme="majorBidi"/>
      <w:color w:val="2F5496" w:themeColor="accent1" w:themeShade="BF"/>
    </w:rPr>
  </w:style>
  <w:style w:type="paragraph" w:styleId="Cmsor6">
    <w:name w:val="heading 6"/>
    <w:basedOn w:val="Norml"/>
    <w:next w:val="Norml"/>
    <w:link w:val="Cmsor6Char"/>
    <w:uiPriority w:val="9"/>
    <w:semiHidden/>
    <w:unhideWhenUsed/>
    <w:qFormat/>
    <w:rsid w:val="008E0610"/>
    <w:pPr>
      <w:keepNext/>
      <w:keepLines/>
      <w:spacing w:before="40" w:after="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8E0610"/>
    <w:pPr>
      <w:keepNext/>
      <w:keepLines/>
      <w:spacing w:before="40" w:after="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8E0610"/>
    <w:pPr>
      <w:keepNext/>
      <w:keepLines/>
      <w:spacing w:after="0"/>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8E0610"/>
    <w:pPr>
      <w:keepNext/>
      <w:keepLines/>
      <w:spacing w:after="0"/>
      <w:outlineLvl w:val="8"/>
    </w:pPr>
    <w:rPr>
      <w:rFonts w:eastAsiaTheme="majorEastAsia" w:cstheme="majorBidi"/>
      <w:color w:val="272727" w:themeColor="text1" w:themeTint="D8"/>
    </w:rPr>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8E0610"/>
    <w:rPr>
      <w:rFonts w:asciiTheme="majorHAnsi" w:eastAsiaTheme="majorEastAsia" w:hAnsiTheme="majorHAnsi" w:cstheme="majorBidi"/>
      <w:color w:val="2F5496" w:themeColor="accent1" w:themeShade="BF"/>
      <w:sz w:val="40"/>
      <w:szCs w:val="40"/>
    </w:rPr>
  </w:style>
  <w:style w:type="character" w:customStyle="1" w:styleId="Cmsor2Char">
    <w:name w:val="Címsor 2 Char"/>
    <w:basedOn w:val="Bekezdsalapbettpusa"/>
    <w:link w:val="Cmsor2"/>
    <w:uiPriority w:val="9"/>
    <w:semiHidden/>
    <w:rsid w:val="008E0610"/>
    <w:rPr>
      <w:rFonts w:asciiTheme="majorHAnsi" w:eastAsiaTheme="majorEastAsia" w:hAnsiTheme="majorHAnsi" w:cstheme="majorBidi"/>
      <w:color w:val="2F5496" w:themeColor="accent1" w:themeShade="BF"/>
      <w:sz w:val="32"/>
      <w:szCs w:val="32"/>
    </w:rPr>
  </w:style>
  <w:style w:type="character" w:customStyle="1" w:styleId="Cmsor3Char">
    <w:name w:val="Címsor 3 Char"/>
    <w:basedOn w:val="Bekezdsalapbettpusa"/>
    <w:link w:val="Cmsor3"/>
    <w:uiPriority w:val="9"/>
    <w:semiHidden/>
    <w:rsid w:val="008E0610"/>
    <w:rPr>
      <w:rFonts w:eastAsiaTheme="majorEastAsia" w:cstheme="majorBidi"/>
      <w:color w:val="2F5496" w:themeColor="accent1" w:themeShade="BF"/>
      <w:sz w:val="28"/>
      <w:szCs w:val="28"/>
    </w:rPr>
  </w:style>
  <w:style w:type="character" w:customStyle="1" w:styleId="Cmsor4Char">
    <w:name w:val="Címsor 4 Char"/>
    <w:basedOn w:val="Bekezdsalapbettpusa"/>
    <w:link w:val="Cmsor4"/>
    <w:uiPriority w:val="9"/>
    <w:semiHidden/>
    <w:rsid w:val="008E0610"/>
    <w:rPr>
      <w:rFonts w:eastAsiaTheme="majorEastAsia" w:cstheme="majorBidi"/>
      <w:i/>
      <w:iCs/>
      <w:color w:val="2F5496" w:themeColor="accent1" w:themeShade="BF"/>
    </w:rPr>
  </w:style>
  <w:style w:type="character" w:customStyle="1" w:styleId="Cmsor5Char">
    <w:name w:val="Címsor 5 Char"/>
    <w:basedOn w:val="Bekezdsalapbettpusa"/>
    <w:link w:val="Cmsor5"/>
    <w:uiPriority w:val="9"/>
    <w:semiHidden/>
    <w:rsid w:val="008E0610"/>
    <w:rPr>
      <w:rFonts w:eastAsiaTheme="majorEastAsia" w:cstheme="majorBidi"/>
      <w:color w:val="2F5496" w:themeColor="accent1" w:themeShade="BF"/>
    </w:rPr>
  </w:style>
  <w:style w:type="character" w:customStyle="1" w:styleId="Cmsor6Char">
    <w:name w:val="Címsor 6 Char"/>
    <w:basedOn w:val="Bekezdsalapbettpusa"/>
    <w:link w:val="Cmsor6"/>
    <w:uiPriority w:val="9"/>
    <w:semiHidden/>
    <w:rsid w:val="008E0610"/>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8E0610"/>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8E0610"/>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8E0610"/>
    <w:rPr>
      <w:rFonts w:eastAsiaTheme="majorEastAsia" w:cstheme="majorBidi"/>
      <w:color w:val="272727" w:themeColor="text1" w:themeTint="D8"/>
    </w:rPr>
  </w:style>
  <w:style w:type="paragraph" w:styleId="Cm">
    <w:name w:val="Title"/>
    <w:basedOn w:val="Norml"/>
    <w:next w:val="Norml"/>
    <w:link w:val="CmChar"/>
    <w:uiPriority w:val="10"/>
    <w:qFormat/>
    <w:rsid w:val="008E06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8E0610"/>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8E0610"/>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8E0610"/>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8E0610"/>
    <w:pPr>
      <w:spacing w:before="160"/>
      <w:jc w:val="center"/>
    </w:pPr>
    <w:rPr>
      <w:i/>
      <w:iCs/>
      <w:color w:val="404040" w:themeColor="text1" w:themeTint="BF"/>
    </w:rPr>
  </w:style>
  <w:style w:type="character" w:customStyle="1" w:styleId="IdzetChar">
    <w:name w:val="Idézet Char"/>
    <w:basedOn w:val="Bekezdsalapbettpusa"/>
    <w:link w:val="Idzet"/>
    <w:uiPriority w:val="29"/>
    <w:rsid w:val="008E0610"/>
    <w:rPr>
      <w:i/>
      <w:iCs/>
      <w:color w:val="404040" w:themeColor="text1" w:themeTint="BF"/>
    </w:rPr>
  </w:style>
  <w:style w:type="paragraph" w:styleId="Listaszerbekezds">
    <w:name w:val="List Paragraph"/>
    <w:basedOn w:val="Norml"/>
    <w:uiPriority w:val="34"/>
    <w:qFormat/>
    <w:rsid w:val="008E0610"/>
    <w:pPr>
      <w:ind w:left="720"/>
      <w:contextualSpacing/>
    </w:pPr>
  </w:style>
  <w:style w:type="character" w:styleId="Erskiemels">
    <w:name w:val="Intense Emphasis"/>
    <w:basedOn w:val="Bekezdsalapbettpusa"/>
    <w:uiPriority w:val="21"/>
    <w:qFormat/>
    <w:rsid w:val="008E0610"/>
    <w:rPr>
      <w:i/>
      <w:iCs/>
      <w:color w:val="2F5496" w:themeColor="accent1" w:themeShade="BF"/>
    </w:rPr>
  </w:style>
  <w:style w:type="paragraph" w:styleId="Kiemeltidzet">
    <w:name w:val="Intense Quote"/>
    <w:basedOn w:val="Norml"/>
    <w:next w:val="Norml"/>
    <w:link w:val="KiemeltidzetChar"/>
    <w:uiPriority w:val="30"/>
    <w:qFormat/>
    <w:rsid w:val="008E061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KiemeltidzetChar">
    <w:name w:val="Kiemelt idézet Char"/>
    <w:basedOn w:val="Bekezdsalapbettpusa"/>
    <w:link w:val="Kiemeltidzet"/>
    <w:uiPriority w:val="30"/>
    <w:rsid w:val="008E0610"/>
    <w:rPr>
      <w:i/>
      <w:iCs/>
      <w:color w:val="2F5496" w:themeColor="accent1" w:themeShade="BF"/>
    </w:rPr>
  </w:style>
  <w:style w:type="character" w:styleId="Ershivatkozs">
    <w:name w:val="Intense Reference"/>
    <w:basedOn w:val="Bekezdsalapbettpusa"/>
    <w:uiPriority w:val="32"/>
    <w:qFormat/>
    <w:rsid w:val="008E0610"/>
    <w:rPr>
      <w:b/>
      <w:bCs/>
      <w:smallCaps/>
      <w:color w:val="2F5496" w:themeColor="accent1" w:themeShade="BF"/>
      <w:spacing w:val="5"/>
    </w:rPr>
  </w:style>
  <w:style w:type="character" w:styleId="Hiperhivatkozs">
    <w:name w:val="Hyperlink"/>
    <w:basedOn w:val="Bekezdsalapbettpusa"/>
    <w:uiPriority w:val="99"/>
    <w:unhideWhenUsed/>
    <w:rsid w:val="00C2411E"/>
    <w:rPr>
      <w:color w:val="0563C1" w:themeColor="hyperlink"/>
      <w:u w:val="single"/>
    </w:rPr>
  </w:style>
  <w:style w:type="character" w:styleId="Feloldatlanmegemlts">
    <w:name w:val="Unresolved Mention"/>
    <w:basedOn w:val="Bekezdsalapbettpusa"/>
    <w:uiPriority w:val="99"/>
    <w:semiHidden/>
    <w:unhideWhenUsed/>
    <w:rsid w:val="00C241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gazgatas@herceghalom.hu" TargetMode="External"/><Relationship Id="rId3" Type="http://schemas.openxmlformats.org/officeDocument/2006/relationships/settings" Target="settings.xml"/><Relationship Id="rId7" Type="http://schemas.openxmlformats.org/officeDocument/2006/relationships/hyperlink" Target="mailto:polghiv@herceghalom.h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iatorbagy.hu/Anyak%C3%B6nyvikivonatkiad%C3%A1sa" TargetMode="External"/><Relationship Id="rId5" Type="http://schemas.openxmlformats.org/officeDocument/2006/relationships/hyperlink" Target="https://www.biatorbagy.hu/Anyak%C3%B6nyvikivonatkiad%C3%A1sa"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447</Words>
  <Characters>3092</Characters>
  <Application>Microsoft Office Word</Application>
  <DocSecurity>0</DocSecurity>
  <Lines>25</Lines>
  <Paragraphs>7</Paragraphs>
  <ScaleCrop>false</ScaleCrop>
  <Company/>
  <LinksUpToDate>false</LinksUpToDate>
  <CharactersWithSpaces>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Meszner Mónika</dc:creator>
  <cp:keywords/>
  <dc:description/>
  <cp:lastModifiedBy>Meszner Mónika</cp:lastModifiedBy>
  <cp:revision>2</cp:revision>
  <dcterms:created xsi:type="dcterms:W3CDTF">2025-08-25T13:55:00Z</dcterms:created>
  <dcterms:modified xsi:type="dcterms:W3CDTF">2025-08-25T13:56:00Z</dcterms:modified>
</cp:coreProperties>
</file>