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37034" w14:textId="77777777" w:rsidR="00B42F0A" w:rsidRPr="00B42F0A" w:rsidRDefault="00B42F0A" w:rsidP="00B42F0A">
      <w:pPr>
        <w:rPr>
          <w:rFonts w:ascii="Times New Roman" w:hAnsi="Times New Roman" w:cs="Times New Roman"/>
          <w:b/>
          <w:bCs/>
        </w:rPr>
      </w:pPr>
      <w:r w:rsidRPr="00B42F0A">
        <w:rPr>
          <w:rFonts w:ascii="Times New Roman" w:hAnsi="Times New Roman" w:cs="Times New Roman"/>
          <w:b/>
          <w:bCs/>
        </w:rPr>
        <w:t xml:space="preserve">Általános anyakönyvi ügyintézés </w:t>
      </w:r>
    </w:p>
    <w:p w14:paraId="1E046DAF" w14:textId="77777777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2AF0908B" w14:textId="77777777" w:rsidR="00B42F0A" w:rsidRPr="00B42F0A" w:rsidRDefault="00B42F0A" w:rsidP="00B42F0A">
      <w:pPr>
        <w:jc w:val="both"/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Az anyakönyv hatósági nyilvántartás. Állami anyakönyvezés 1895. október 1-jétől létezik. A korábbi anyakönyvi események egyházi nyilvántartásban szerepelnek. Magyarországon minden településen 1895. október 1-től történik az anyakönyvek vezetése (születés, házasság, haláleset), mely 2014. június 30-ig tartott. 2014. július 1-jét követően bevezetésre került az Elektronikus Anyakönyv, megszűnt a papír alapú anyakönyvek vezetése. 2014. július 1-jét (az anyakönyvi eljárásról szóló 2010. évi I. törvény hatálybalépése) követően a papíralapú anyakönyvezést felváltotta az egész országra kiterjedő elektronikus anyakönyvi rendszer (EAK). 2014. július 1-je után anyakönyvezett bármilyen anyakönyvi eseményről bármelyik települési anyakönyvvezetőtől igényelhető anyakönyvi kivonat.</w:t>
      </w:r>
    </w:p>
    <w:p w14:paraId="69E5E049" w14:textId="77777777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32DA4EC6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 Polgári Törvénykönyvről szóló 2013. évi V. törvény</w:t>
      </w:r>
    </w:p>
    <w:p w14:paraId="7C0CDE3D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Az anyakönyvi eljárásról szóló 2010. évi I. törvény</w:t>
      </w:r>
    </w:p>
    <w:p w14:paraId="14B6C1F9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423C3204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 nemzetközi magánjogról szóló 2017. évi XXVIII. törvény</w:t>
      </w:r>
    </w:p>
    <w:p w14:paraId="1A57A503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2F622A99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6409067F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Az általános közigazgatási rendtartásról szóló 2016. évi CL. törvény</w:t>
      </w:r>
    </w:p>
    <w:p w14:paraId="494B2AF3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63BB8CEF" w14:textId="77777777" w:rsidR="00B42F0A" w:rsidRPr="00B42F0A" w:rsidRDefault="00B42F0A" w:rsidP="00B42F0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2D1A92CE" w14:textId="51360FA5" w:rsidR="00B42F0A" w:rsidRPr="00B42F0A" w:rsidRDefault="00B42F0A" w:rsidP="00D0663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</w:t>
      </w:r>
      <w:r w:rsidRPr="00B42F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Község</w:t>
      </w:r>
      <w:r w:rsidRPr="00B42F0A">
        <w:rPr>
          <w:rFonts w:ascii="Times New Roman" w:hAnsi="Times New Roman" w:cs="Times New Roman"/>
        </w:rPr>
        <w:t xml:space="preserve"> Önkormányzata Képviselő-testületének a </w:t>
      </w:r>
      <w:r w:rsidR="00D06631">
        <w:rPr>
          <w:rFonts w:ascii="Times New Roman" w:hAnsi="Times New Roman" w:cs="Times New Roman"/>
        </w:rPr>
        <w:t>házasságkötések hivatali helyiségen, illetve hivatali munkaidőn kívüli engedélyezéséről, valamint az azokért fizetendő díjak mértékéről szóló 11/2017. (XII.01.) önkormányzati rendelet</w:t>
      </w:r>
    </w:p>
    <w:p w14:paraId="6F7EA47A" w14:textId="6F78677E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>Herceghalom</w:t>
      </w:r>
      <w:r w:rsidRPr="00B42F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Község</w:t>
      </w:r>
      <w:r w:rsidRPr="00B42F0A">
        <w:rPr>
          <w:rFonts w:ascii="Times New Roman" w:hAnsi="Times New Roman" w:cs="Times New Roman"/>
        </w:rPr>
        <w:t xml:space="preserve"> közigazgatási területe (születés, házasságkötés és haláleset anyakönyvezése esetén), illetve a Magyar Köztársaság területe (anyakönyvi kivonat igénylése esetén) </w:t>
      </w:r>
    </w:p>
    <w:p w14:paraId="70BBA76E" w14:textId="77777777" w:rsidR="00B42F0A" w:rsidRDefault="00B42F0A" w:rsidP="00B42F0A">
      <w:pPr>
        <w:rPr>
          <w:rFonts w:ascii="Times New Roman" w:hAnsi="Times New Roman" w:cs="Times New Roman"/>
          <w:b/>
          <w:bCs/>
          <w:i/>
          <w:iCs/>
        </w:rPr>
      </w:pPr>
    </w:p>
    <w:p w14:paraId="6878CCA3" w14:textId="792738D1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Benyújtandó dokumentumok: </w:t>
      </w:r>
    </w:p>
    <w:p w14:paraId="7D4F6DD7" w14:textId="77777777" w:rsidR="00B42F0A" w:rsidRPr="00B42F0A" w:rsidRDefault="00B42F0A" w:rsidP="00B42F0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</w:rPr>
        <w:t>részletezve az egyes anyakönyvi ügyeknél</w:t>
      </w:r>
    </w:p>
    <w:p w14:paraId="6B35CF22" w14:textId="2202FBB1" w:rsidR="00B42F0A" w:rsidRPr="00B42F0A" w:rsidRDefault="00B42F0A" w:rsidP="00B42F0A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 xml:space="preserve">Külföldi hatóság által kiállított okiratok: Minden külföldi hatóság által nem magyar nyelven kiállított okirat csak hiteles magyar fordításban fogadható el! Az eredeti okiratot – amennyiben szükséges – </w:t>
      </w:r>
      <w:proofErr w:type="spellStart"/>
      <w:r w:rsidRPr="00B42F0A">
        <w:rPr>
          <w:rFonts w:ascii="Times New Roman" w:hAnsi="Times New Roman" w:cs="Times New Roman"/>
        </w:rPr>
        <w:t>Apostille</w:t>
      </w:r>
      <w:proofErr w:type="spellEnd"/>
      <w:r w:rsidRPr="00B42F0A">
        <w:rPr>
          <w:rFonts w:ascii="Times New Roman" w:hAnsi="Times New Roman" w:cs="Times New Roman"/>
        </w:rPr>
        <w:t xml:space="preserve"> (az illetékes külföldi állam) vagy diplomáciai felülhitelesítéssel (a külföldi államban működő magyar külképviselet végzi) kell ellátni és azzal együtt az Országos Fordító- és Fordításhitelesítő Iroda (1062 Budapest, Bajza utca 52.) által szükséges </w:t>
      </w:r>
      <w:proofErr w:type="spellStart"/>
      <w:r w:rsidRPr="00B42F0A">
        <w:rPr>
          <w:rFonts w:ascii="Times New Roman" w:hAnsi="Times New Roman" w:cs="Times New Roman"/>
        </w:rPr>
        <w:t>lefordíttatni</w:t>
      </w:r>
      <w:proofErr w:type="spellEnd"/>
      <w:r w:rsidRPr="00B42F0A">
        <w:rPr>
          <w:rFonts w:ascii="Times New Roman" w:hAnsi="Times New Roman" w:cs="Times New Roman"/>
        </w:rPr>
        <w:t>! (Az anyakönyvi eljárásban kizárólag csak az OFFI által fordított okiratok fogadhatók el).</w:t>
      </w:r>
    </w:p>
    <w:p w14:paraId="0A583946" w14:textId="77777777" w:rsidR="00B42F0A" w:rsidRPr="00B42F0A" w:rsidRDefault="00B42F0A" w:rsidP="00B42F0A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Az Európai Unió tagországaiban kiállított okiratok fordítás nélkül is elfogadhatók, amennyiben az eredeti okirat mellett „Többnyelvű formanyomtatvány” került kiállításra.</w:t>
      </w:r>
    </w:p>
    <w:p w14:paraId="7599F7E3" w14:textId="77777777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B42F0A">
        <w:rPr>
          <w:rFonts w:ascii="Times New Roman" w:hAnsi="Times New Roman" w:cs="Times New Roman"/>
          <w:b/>
          <w:bCs/>
        </w:rPr>
        <w:t>részletezve az egyes anyakönyvi ügyeknél</w:t>
      </w:r>
    </w:p>
    <w:p w14:paraId="2EC7A7EB" w14:textId="77777777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B42F0A">
        <w:rPr>
          <w:rFonts w:ascii="Times New Roman" w:hAnsi="Times New Roman" w:cs="Times New Roman"/>
          <w:b/>
          <w:bCs/>
        </w:rPr>
        <w:t>részletezve az egyes anyakönyvi ügyeknél</w:t>
      </w:r>
    </w:p>
    <w:p w14:paraId="3C819DF1" w14:textId="677E8B77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B42F0A">
        <w:rPr>
          <w:rFonts w:ascii="Times New Roman" w:hAnsi="Times New Roman" w:cs="Times New Roman"/>
        </w:rPr>
        <w:t>sommás eljárásban 8 nap</w:t>
      </w:r>
      <w:r w:rsidR="00D06631">
        <w:rPr>
          <w:rFonts w:ascii="Times New Roman" w:hAnsi="Times New Roman" w:cs="Times New Roman"/>
        </w:rPr>
        <w:t>*</w:t>
      </w:r>
      <w:r w:rsidRPr="00B42F0A">
        <w:rPr>
          <w:rFonts w:ascii="Times New Roman" w:hAnsi="Times New Roman" w:cs="Times New Roman"/>
        </w:rPr>
        <w:t>, teljes eljárásban 60 nap</w:t>
      </w:r>
    </w:p>
    <w:p w14:paraId="5394E989" w14:textId="202D3C57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</w:t>
      </w:r>
      <w:r w:rsidRPr="00B42F0A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B42F0A">
        <w:rPr>
          <w:rFonts w:ascii="Times New Roman" w:hAnsi="Times New Roman" w:cs="Times New Roman"/>
          <w:b/>
          <w:bCs/>
        </w:rPr>
        <w:t xml:space="preserve"> Anyakönyvvezetője</w:t>
      </w:r>
      <w:r w:rsidRPr="00B42F0A">
        <w:rPr>
          <w:rFonts w:ascii="Times New Roman" w:hAnsi="Times New Roman" w:cs="Times New Roman"/>
          <w:b/>
          <w:bCs/>
          <w:i/>
          <w:iCs/>
        </w:rPr>
        <w:t> </w:t>
      </w:r>
    </w:p>
    <w:p w14:paraId="12D01573" w14:textId="77777777" w:rsidR="00B42F0A" w:rsidRPr="00B42F0A" w:rsidRDefault="00B42F0A" w:rsidP="00B42F0A">
      <w:pPr>
        <w:jc w:val="both"/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B42F0A">
        <w:rPr>
          <w:rFonts w:ascii="Times New Roman" w:hAnsi="Times New Roman" w:cs="Times New Roman"/>
        </w:rPr>
        <w:t>Az anyakönyvi szerv döntéseivel szemben általában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53D386BC" w14:textId="77777777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pict w14:anchorId="41EE3426">
          <v:rect id="_x0000_i1031" style="width:0;height:1.5pt" o:hralign="center" o:hrstd="t" o:hr="t" fillcolor="#a0a0a0" stroked="f"/>
        </w:pict>
      </w:r>
    </w:p>
    <w:p w14:paraId="74E4CFB5" w14:textId="7CB95015" w:rsidR="00B42F0A" w:rsidRPr="00B42F0A" w:rsidRDefault="00D06631" w:rsidP="00B42F0A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B42F0A" w:rsidRPr="00B42F0A">
        <w:rPr>
          <w:rFonts w:ascii="Times New Roman" w:hAnsi="Times New Roman" w:cs="Times New Roman"/>
          <w:sz w:val="18"/>
          <w:szCs w:val="18"/>
        </w:rPr>
        <w:t>Az általános közigazgatási rendtartásról szóló 2016. évi CL. törvény 41. § (1) bekezdése értelmében „</w:t>
      </w:r>
      <w:r w:rsidR="00B42F0A" w:rsidRPr="00B42F0A">
        <w:rPr>
          <w:rFonts w:ascii="Times New Roman" w:hAnsi="Times New Roman" w:cs="Times New Roman"/>
          <w:i/>
          <w:iCs/>
          <w:sz w:val="18"/>
          <w:szCs w:val="18"/>
        </w:rPr>
        <w:t>Sommás eljárásnak van helye, ha a) a hiánytalanul benyújtott kérelem és mellékletei, valamint a hatóság rendelkezésére álló adatok alapján a tényállás tisztázott, és b) nincs ellenérdekű ügyfél.”</w:t>
      </w:r>
    </w:p>
    <w:p w14:paraId="090144CC" w14:textId="77777777" w:rsidR="00B42F0A" w:rsidRPr="00B42F0A" w:rsidRDefault="00B42F0A" w:rsidP="00B42F0A">
      <w:pPr>
        <w:rPr>
          <w:rFonts w:ascii="Times New Roman" w:hAnsi="Times New Roman" w:cs="Times New Roman"/>
          <w:b/>
          <w:bCs/>
          <w:u w:val="single"/>
        </w:rPr>
      </w:pPr>
      <w:r w:rsidRPr="00B42F0A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10B90B45" w14:textId="7447C6F1" w:rsidR="00B42F0A" w:rsidRPr="00B42F0A" w:rsidRDefault="00B42F0A" w:rsidP="00B42F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B42F0A">
        <w:rPr>
          <w:rFonts w:ascii="Times New Roman" w:hAnsi="Times New Roman" w:cs="Times New Roman"/>
        </w:rPr>
        <w:t xml:space="preserve"> Polgármesteri Hivatal</w:t>
      </w:r>
    </w:p>
    <w:p w14:paraId="75C33B61" w14:textId="4023FFD4" w:rsid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B42F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B42F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4AADBC9C" w14:textId="33449ED6" w:rsidR="00B42F0A" w:rsidRPr="00B42F0A" w:rsidRDefault="00B42F0A" w:rsidP="00B42F0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>-Vörös Henrietta / Meszner Mónika</w:t>
      </w:r>
    </w:p>
    <w:p w14:paraId="5DC9F73E" w14:textId="15A514C2" w:rsidR="00B42F0A" w:rsidRPr="00B42F0A" w:rsidRDefault="00B42F0A" w:rsidP="00B42F0A">
      <w:pPr>
        <w:rPr>
          <w:rFonts w:ascii="Times New Roman" w:hAnsi="Times New Roman" w:cs="Times New Roman"/>
        </w:rPr>
      </w:pPr>
      <w:r w:rsidRPr="00B42F0A">
        <w:rPr>
          <w:rFonts w:ascii="Times New Roman" w:hAnsi="Times New Roman" w:cs="Times New Roman"/>
        </w:rPr>
        <w:t>06 23</w:t>
      </w:r>
      <w:r>
        <w:rPr>
          <w:rFonts w:ascii="Times New Roman" w:hAnsi="Times New Roman" w:cs="Times New Roman"/>
        </w:rPr>
        <w:t> 530-560; 70/332-8980</w:t>
      </w:r>
    </w:p>
    <w:p w14:paraId="0E4D9762" w14:textId="1375BD11" w:rsidR="00912AF0" w:rsidRDefault="00B42F0A">
      <w:pPr>
        <w:rPr>
          <w:rFonts w:ascii="Times New Roman" w:hAnsi="Times New Roman" w:cs="Times New Roman"/>
        </w:rPr>
      </w:pPr>
      <w:hyperlink r:id="rId6" w:history="1">
        <w:r w:rsidRPr="00D0595C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7" w:history="1">
        <w:r w:rsidRPr="00D0595C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62009C54" w14:textId="77777777" w:rsidR="00B42F0A" w:rsidRDefault="00B42F0A"/>
    <w:sectPr w:rsidR="00B42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A3192"/>
    <w:multiLevelType w:val="multilevel"/>
    <w:tmpl w:val="D7C06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B27DE4"/>
    <w:multiLevelType w:val="multilevel"/>
    <w:tmpl w:val="D012F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7414011">
    <w:abstractNumId w:val="0"/>
  </w:num>
  <w:num w:numId="2" w16cid:durableId="1974213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AF0"/>
    <w:rsid w:val="0082402B"/>
    <w:rsid w:val="00912AF0"/>
    <w:rsid w:val="00B42F0A"/>
    <w:rsid w:val="00D0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D97EC"/>
  <w15:chartTrackingRefBased/>
  <w15:docId w15:val="{11542C6D-6AE1-4B29-AC73-766CF3A88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12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12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12A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12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12A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12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12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12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12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12A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12A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12A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12AF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12AF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12AF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12AF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12AF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12AF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12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12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12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12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12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12AF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12AF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12AF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12A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12AF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12AF0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B42F0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4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gazgatas@herceghalom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lghiv@herceghalom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F6895-0060-41E3-9FC5-3ADF763C7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546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2025-08-25T13:39:00Z</dcterms:created>
  <dcterms:modified xsi:type="dcterms:W3CDTF">2025-08-25T13:54:00Z</dcterms:modified>
</cp:coreProperties>
</file>