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7AA74" w14:textId="77777777" w:rsidR="00CC0E30" w:rsidRPr="00CC0E30" w:rsidRDefault="00CC0E30" w:rsidP="00CC0E30">
      <w:pPr>
        <w:jc w:val="both"/>
        <w:rPr>
          <w:rFonts w:ascii="Times New Roman" w:hAnsi="Times New Roman" w:cs="Times New Roman"/>
        </w:rPr>
      </w:pPr>
      <w:r w:rsidRPr="00CC0E30">
        <w:rPr>
          <w:rFonts w:ascii="Times New Roman" w:hAnsi="Times New Roman" w:cs="Times New Roman"/>
          <w:b/>
          <w:bCs/>
          <w:i/>
          <w:iCs/>
        </w:rPr>
        <w:t>Az eljárás rövid ismertetése: </w:t>
      </w:r>
      <w:r w:rsidRPr="00CC0E30">
        <w:rPr>
          <w:rFonts w:ascii="Times New Roman" w:hAnsi="Times New Roman" w:cs="Times New Roman"/>
        </w:rPr>
        <w:t>Abban az esetben, ha az állampolgárságot a Köztársasági Elnök a kérelmezőnek megadta, erről honosítási/visszahonosítási okiratot állít ki, melyet a Bevándorlási és Állampolgársági Hivatala megküld a kérelmező eskütétel helyéül megjelölt település polgármesterének. Az anyakönyvvezető illetékes az eskü/fogadalomtétel szervezésére, az eskütétel időpontjáról értesítést küld a kérelmezőnek. A szertartás ünnepélyes keretek között zajlik, melyre az eskütevő vendégeket hívhat. Az esküt/fogadalmat a polgármester, akadályoztatása esetén az alpolgármester előtt teszik le. Ekkor az új állampolgárok átveszik honosítási/visszahonosítási okiratukat, személyazonosító igazolványukat, ezen a napon szerzik meg a magyar állampolgárságot.</w:t>
      </w:r>
    </w:p>
    <w:p w14:paraId="3F42F8A9" w14:textId="77777777" w:rsidR="00CC0E30" w:rsidRPr="00CC0E30" w:rsidRDefault="00CC0E30" w:rsidP="00CC0E30">
      <w:pPr>
        <w:rPr>
          <w:rFonts w:ascii="Times New Roman" w:hAnsi="Times New Roman" w:cs="Times New Roman"/>
        </w:rPr>
      </w:pPr>
      <w:r w:rsidRPr="00CC0E30">
        <w:rPr>
          <w:rFonts w:ascii="Times New Roman" w:hAnsi="Times New Roman" w:cs="Times New Roman"/>
          <w:b/>
          <w:bCs/>
          <w:i/>
          <w:iCs/>
        </w:rPr>
        <w:t>Az eljárás jogi alapja: </w:t>
      </w:r>
    </w:p>
    <w:p w14:paraId="074A410B" w14:textId="77777777" w:rsidR="00CC0E30" w:rsidRPr="00CC0E30" w:rsidRDefault="00CC0E30" w:rsidP="00CC0E30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CC0E30">
        <w:rPr>
          <w:rFonts w:ascii="Times New Roman" w:hAnsi="Times New Roman" w:cs="Times New Roman"/>
        </w:rPr>
        <w:t>A Polgári Törvénykönyvről szóló 2013. évi V. törvény</w:t>
      </w:r>
    </w:p>
    <w:p w14:paraId="46ADE7B6" w14:textId="77777777" w:rsidR="00CC0E30" w:rsidRPr="00CC0E30" w:rsidRDefault="00CC0E30" w:rsidP="00CC0E30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CC0E30">
        <w:rPr>
          <w:rFonts w:ascii="Times New Roman" w:hAnsi="Times New Roman" w:cs="Times New Roman"/>
        </w:rPr>
        <w:t>Az anyakönyvi eljárásról szóló 2010. évi I. törvény</w:t>
      </w:r>
    </w:p>
    <w:p w14:paraId="189F0B1C" w14:textId="77777777" w:rsidR="00CC0E30" w:rsidRPr="00CC0E30" w:rsidRDefault="00CC0E30" w:rsidP="00CC0E30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CC0E30">
        <w:rPr>
          <w:rFonts w:ascii="Times New Roman" w:hAnsi="Times New Roman" w:cs="Times New Roman"/>
        </w:rPr>
        <w:t>Az anyakönyvezési feladatok ellátásának részletes szabályairól szóló 429/2017. (XII. 20.) Korm. rendelet</w:t>
      </w:r>
    </w:p>
    <w:p w14:paraId="2879EA6B" w14:textId="77777777" w:rsidR="00CC0E30" w:rsidRPr="00CC0E30" w:rsidRDefault="00CC0E30" w:rsidP="00CC0E30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CC0E30">
        <w:rPr>
          <w:rFonts w:ascii="Times New Roman" w:hAnsi="Times New Roman" w:cs="Times New Roman"/>
        </w:rPr>
        <w:t>A nemzetközi magánjogról szóló 2017. évi XXVIII. törvény</w:t>
      </w:r>
    </w:p>
    <w:p w14:paraId="6822DC04" w14:textId="77777777" w:rsidR="00CC0E30" w:rsidRPr="00CC0E30" w:rsidRDefault="00CC0E30" w:rsidP="00CC0E30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CC0E30">
        <w:rPr>
          <w:rFonts w:ascii="Times New Roman" w:hAnsi="Times New Roman" w:cs="Times New Roman"/>
        </w:rPr>
        <w:t>A magyar állampolgárságról szóló 1993. évi LV. törvény, valamint a magyar állampolgárságról szóló 1993. évi LV. törvény végrehajtásáról szóló 125/1993. (IX. 22.) Korm. rendelet</w:t>
      </w:r>
    </w:p>
    <w:p w14:paraId="1C5F7ACB" w14:textId="77777777" w:rsidR="00CC0E30" w:rsidRPr="00CC0E30" w:rsidRDefault="00CC0E30" w:rsidP="00CC0E30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CC0E30">
        <w:rPr>
          <w:rFonts w:ascii="Times New Roman" w:hAnsi="Times New Roman" w:cs="Times New Roman"/>
        </w:rPr>
        <w:t>A polgárok személyi adatainak és lakcímének nyilvántartásáról szóló 1992. évi LXVI. törvény, valamint a polgárok személyi adatainak és lakcímének nyilvántartásáról szóló 1992. évi LXVI. törvény végrehajtásáról szóló 146/1993. (X. 26.) Korm. rendelet</w:t>
      </w:r>
    </w:p>
    <w:p w14:paraId="15F68275" w14:textId="77777777" w:rsidR="00CC0E30" w:rsidRPr="00CC0E30" w:rsidRDefault="00CC0E30" w:rsidP="00CC0E30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CC0E30">
        <w:rPr>
          <w:rFonts w:ascii="Times New Roman" w:hAnsi="Times New Roman" w:cs="Times New Roman"/>
        </w:rPr>
        <w:t>Az általános közigazgatási rendtartásról szóló 2016. évi CL. törvény</w:t>
      </w:r>
    </w:p>
    <w:p w14:paraId="2CF78BA3" w14:textId="77777777" w:rsidR="00CC0E30" w:rsidRPr="00CC0E30" w:rsidRDefault="00CC0E30" w:rsidP="00CC0E30">
      <w:pPr>
        <w:jc w:val="both"/>
        <w:rPr>
          <w:rFonts w:ascii="Times New Roman" w:hAnsi="Times New Roman" w:cs="Times New Roman"/>
        </w:rPr>
      </w:pPr>
      <w:r w:rsidRPr="00CC0E30">
        <w:rPr>
          <w:rFonts w:ascii="Times New Roman" w:hAnsi="Times New Roman" w:cs="Times New Roman"/>
          <w:b/>
          <w:bCs/>
          <w:i/>
          <w:iCs/>
        </w:rPr>
        <w:t>Illetékességi terület: </w:t>
      </w:r>
      <w:r w:rsidRPr="00CC0E30">
        <w:rPr>
          <w:rFonts w:ascii="Times New Roman" w:hAnsi="Times New Roman" w:cs="Times New Roman"/>
          <w:b/>
          <w:bCs/>
        </w:rPr>
        <w:t>a </w:t>
      </w:r>
      <w:r w:rsidRPr="00CC0E30">
        <w:rPr>
          <w:rFonts w:ascii="Times New Roman" w:hAnsi="Times New Roman" w:cs="Times New Roman"/>
        </w:rPr>
        <w:t>kérelmező által az eskütétel helyéül megjelölt település közigazgatási területe</w:t>
      </w:r>
    </w:p>
    <w:p w14:paraId="2FB4AA7B" w14:textId="77777777" w:rsidR="00CC0E30" w:rsidRPr="00CC0E30" w:rsidRDefault="00CC0E30" w:rsidP="00CC0E30">
      <w:pPr>
        <w:rPr>
          <w:rFonts w:ascii="Times New Roman" w:hAnsi="Times New Roman" w:cs="Times New Roman"/>
        </w:rPr>
      </w:pPr>
      <w:r w:rsidRPr="00CC0E30">
        <w:rPr>
          <w:rFonts w:ascii="Times New Roman" w:hAnsi="Times New Roman" w:cs="Times New Roman"/>
          <w:b/>
          <w:bCs/>
          <w:i/>
          <w:iCs/>
        </w:rPr>
        <w:t>Benyújtandó dokumentumok: </w:t>
      </w:r>
      <w:r w:rsidRPr="00CC0E30">
        <w:rPr>
          <w:rFonts w:ascii="Times New Roman" w:hAnsi="Times New Roman" w:cs="Times New Roman"/>
        </w:rPr>
        <w:t>az eskütevő személyes okmányai</w:t>
      </w:r>
    </w:p>
    <w:p w14:paraId="40FD085A" w14:textId="77777777" w:rsidR="00CC0E30" w:rsidRPr="00CC0E30" w:rsidRDefault="00CC0E30" w:rsidP="00CC0E30">
      <w:pPr>
        <w:rPr>
          <w:rFonts w:ascii="Times New Roman" w:hAnsi="Times New Roman" w:cs="Times New Roman"/>
        </w:rPr>
      </w:pPr>
      <w:r w:rsidRPr="00CC0E30">
        <w:rPr>
          <w:rFonts w:ascii="Times New Roman" w:hAnsi="Times New Roman" w:cs="Times New Roman"/>
          <w:b/>
          <w:bCs/>
          <w:i/>
          <w:iCs/>
        </w:rPr>
        <w:t>Eljárási illetékek:</w:t>
      </w:r>
      <w:r w:rsidRPr="00CC0E30">
        <w:rPr>
          <w:rFonts w:ascii="Times New Roman" w:hAnsi="Times New Roman" w:cs="Times New Roman"/>
          <w:i/>
          <w:iCs/>
        </w:rPr>
        <w:t> </w:t>
      </w:r>
      <w:r w:rsidRPr="00CC0E30">
        <w:rPr>
          <w:rFonts w:ascii="Times New Roman" w:hAnsi="Times New Roman" w:cs="Times New Roman"/>
        </w:rPr>
        <w:t>Az eljárás illetékmentes.</w:t>
      </w:r>
    </w:p>
    <w:p w14:paraId="46362C1A" w14:textId="77777777" w:rsidR="00CC0E30" w:rsidRPr="00CC0E30" w:rsidRDefault="00CC0E30" w:rsidP="00CC0E30">
      <w:pPr>
        <w:rPr>
          <w:rFonts w:ascii="Times New Roman" w:hAnsi="Times New Roman" w:cs="Times New Roman"/>
        </w:rPr>
      </w:pPr>
      <w:r w:rsidRPr="00CC0E30">
        <w:rPr>
          <w:rFonts w:ascii="Times New Roman" w:hAnsi="Times New Roman" w:cs="Times New Roman"/>
          <w:b/>
          <w:bCs/>
          <w:i/>
          <w:iCs/>
        </w:rPr>
        <w:t>Eljárás megindítása:</w:t>
      </w:r>
      <w:r w:rsidRPr="00CC0E30">
        <w:rPr>
          <w:rFonts w:ascii="Times New Roman" w:hAnsi="Times New Roman" w:cs="Times New Roman"/>
        </w:rPr>
        <w:t xml:space="preserve"> az eskü/fogadalomtétel személyes megjelenéssel történik</w:t>
      </w:r>
    </w:p>
    <w:p w14:paraId="2746BF42" w14:textId="77777777" w:rsidR="00CC0E30" w:rsidRPr="00CC0E30" w:rsidRDefault="00CC0E30" w:rsidP="00CC0E30">
      <w:pPr>
        <w:jc w:val="both"/>
        <w:rPr>
          <w:rFonts w:ascii="Times New Roman" w:hAnsi="Times New Roman" w:cs="Times New Roman"/>
        </w:rPr>
      </w:pPr>
      <w:r w:rsidRPr="00CC0E30">
        <w:rPr>
          <w:rFonts w:ascii="Times New Roman" w:hAnsi="Times New Roman" w:cs="Times New Roman"/>
          <w:b/>
          <w:bCs/>
          <w:i/>
          <w:iCs/>
        </w:rPr>
        <w:t>Ügyintézési határidő:</w:t>
      </w:r>
      <w:r w:rsidRPr="00CC0E30">
        <w:rPr>
          <w:rFonts w:ascii="Times New Roman" w:hAnsi="Times New Roman" w:cs="Times New Roman"/>
        </w:rPr>
        <w:t xml:space="preserve"> az illetékes anyakönyvvezető az eskü/fogadalomtétel időpontjáról a honosítási/visszahonosítási okirat megérkezését követő 5 napon belül értesítést küld a kérelmezőnek </w:t>
      </w:r>
    </w:p>
    <w:p w14:paraId="60240A56" w14:textId="77777777" w:rsidR="00CC0E30" w:rsidRPr="00CC0E30" w:rsidRDefault="00CC0E30" w:rsidP="00CC0E30">
      <w:pPr>
        <w:jc w:val="both"/>
        <w:rPr>
          <w:rFonts w:ascii="Times New Roman" w:hAnsi="Times New Roman" w:cs="Times New Roman"/>
        </w:rPr>
      </w:pPr>
      <w:r w:rsidRPr="00CC0E30">
        <w:rPr>
          <w:rFonts w:ascii="Times New Roman" w:hAnsi="Times New Roman" w:cs="Times New Roman"/>
          <w:b/>
          <w:bCs/>
          <w:i/>
          <w:iCs/>
        </w:rPr>
        <w:t>I. fokon döntést hozó szerv: </w:t>
      </w:r>
      <w:r w:rsidRPr="00CC0E30">
        <w:rPr>
          <w:rFonts w:ascii="Times New Roman" w:hAnsi="Times New Roman" w:cs="Times New Roman"/>
        </w:rPr>
        <w:t>az esküt/fogadalomtételt az anyakönyvvezető szervezésében a polgármester előtt, akadályoztatása esetén az alpolgármester előtt szükséges letenni</w:t>
      </w:r>
      <w:r w:rsidRPr="00CC0E30">
        <w:rPr>
          <w:rFonts w:ascii="Times New Roman" w:hAnsi="Times New Roman" w:cs="Times New Roman"/>
          <w:b/>
          <w:bCs/>
          <w:i/>
          <w:iCs/>
        </w:rPr>
        <w:t> </w:t>
      </w:r>
    </w:p>
    <w:p w14:paraId="61AD6A65" w14:textId="77777777" w:rsidR="00CC0E30" w:rsidRPr="00CC0E30" w:rsidRDefault="00CC0E30" w:rsidP="00CC0E30">
      <w:pPr>
        <w:jc w:val="both"/>
        <w:rPr>
          <w:rFonts w:ascii="Times New Roman" w:hAnsi="Times New Roman" w:cs="Times New Roman"/>
        </w:rPr>
      </w:pPr>
      <w:r w:rsidRPr="00CC0E30">
        <w:rPr>
          <w:rFonts w:ascii="Times New Roman" w:hAnsi="Times New Roman" w:cs="Times New Roman"/>
          <w:b/>
          <w:bCs/>
          <w:i/>
          <w:iCs/>
        </w:rPr>
        <w:t>II. fokon eljáró hatóság: </w:t>
      </w:r>
      <w:r w:rsidRPr="00CC0E30">
        <w:rPr>
          <w:rFonts w:ascii="Times New Roman" w:hAnsi="Times New Roman" w:cs="Times New Roman"/>
        </w:rPr>
        <w:t>Az anyakönyvi szerv döntéseivel szemben nincs helye fellebbezésnek, a fél azonban a határozat ellen közigazgatási pert indíthat a határozat közlésétől számított 30 napon belül közigazgatási tevékenységgel okozott jogsérelemre hivatkozással a közigazgatási és munkaügyi bíróságnál.</w:t>
      </w:r>
    </w:p>
    <w:p w14:paraId="54D786C6" w14:textId="77777777" w:rsidR="00CC0E30" w:rsidRPr="00CC0E30" w:rsidRDefault="00CC0E30" w:rsidP="00CC0E30">
      <w:pPr>
        <w:rPr>
          <w:rFonts w:ascii="Times New Roman" w:hAnsi="Times New Roman" w:cs="Times New Roman"/>
          <w:b/>
          <w:bCs/>
          <w:u w:val="single"/>
        </w:rPr>
      </w:pPr>
      <w:r w:rsidRPr="00CC0E30">
        <w:rPr>
          <w:rFonts w:ascii="Times New Roman" w:hAnsi="Times New Roman" w:cs="Times New Roman"/>
          <w:b/>
          <w:bCs/>
          <w:u w:val="single"/>
        </w:rPr>
        <w:t>Ügyintézés helye</w:t>
      </w:r>
    </w:p>
    <w:p w14:paraId="6B5A2ADA" w14:textId="65A40F63" w:rsidR="00CC0E30" w:rsidRPr="00CC0E30" w:rsidRDefault="00CC0E30" w:rsidP="00CC0E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Herceghalomi</w:t>
      </w:r>
      <w:r w:rsidRPr="00CC0E30">
        <w:rPr>
          <w:rFonts w:ascii="Times New Roman" w:hAnsi="Times New Roman" w:cs="Times New Roman"/>
        </w:rPr>
        <w:t xml:space="preserve"> Polgármesteri Hivatal</w:t>
      </w:r>
    </w:p>
    <w:p w14:paraId="6E1F6AA2" w14:textId="5428FB46" w:rsidR="00CC0E30" w:rsidRPr="00CC0E30" w:rsidRDefault="00CC0E30" w:rsidP="00CC0E30">
      <w:pPr>
        <w:rPr>
          <w:rFonts w:ascii="Times New Roman" w:hAnsi="Times New Roman" w:cs="Times New Roman"/>
        </w:rPr>
      </w:pPr>
      <w:r w:rsidRPr="00CC0E30">
        <w:rPr>
          <w:rFonts w:ascii="Times New Roman" w:hAnsi="Times New Roman" w:cs="Times New Roman"/>
        </w:rPr>
        <w:t>205</w:t>
      </w:r>
      <w:r>
        <w:rPr>
          <w:rFonts w:ascii="Times New Roman" w:hAnsi="Times New Roman" w:cs="Times New Roman"/>
        </w:rPr>
        <w:t>3</w:t>
      </w:r>
      <w:r w:rsidRPr="00CC0E3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Herceghalom</w:t>
      </w:r>
      <w:r w:rsidRPr="00CC0E3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Gesztenyés út 13.</w:t>
      </w:r>
    </w:p>
    <w:p w14:paraId="464ABE44" w14:textId="53A56C28" w:rsidR="00CC0E30" w:rsidRPr="00CC0E30" w:rsidRDefault="00CC0E30" w:rsidP="00CC0E30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Káldi</w:t>
      </w:r>
      <w:proofErr w:type="spellEnd"/>
      <w:r>
        <w:rPr>
          <w:rFonts w:ascii="Times New Roman" w:hAnsi="Times New Roman" w:cs="Times New Roman"/>
        </w:rPr>
        <w:t>-Vörös Henrietta / Meszner Mónika</w:t>
      </w:r>
    </w:p>
    <w:p w14:paraId="3C720275" w14:textId="25C88907" w:rsidR="00CC0E30" w:rsidRPr="00CC0E30" w:rsidRDefault="00CC0E30" w:rsidP="00CC0E30">
      <w:pPr>
        <w:rPr>
          <w:rFonts w:ascii="Times New Roman" w:hAnsi="Times New Roman" w:cs="Times New Roman"/>
        </w:rPr>
      </w:pPr>
      <w:r w:rsidRPr="00CC0E30">
        <w:rPr>
          <w:rFonts w:ascii="Times New Roman" w:hAnsi="Times New Roman" w:cs="Times New Roman"/>
        </w:rPr>
        <w:t>23</w:t>
      </w:r>
      <w:r>
        <w:rPr>
          <w:rFonts w:ascii="Times New Roman" w:hAnsi="Times New Roman" w:cs="Times New Roman"/>
        </w:rPr>
        <w:t>/530-560</w:t>
      </w:r>
      <w:r w:rsidRPr="00CC0E30">
        <w:rPr>
          <w:rFonts w:ascii="Times New Roman" w:hAnsi="Times New Roman" w:cs="Times New Roman"/>
        </w:rPr>
        <w:t xml:space="preserve"> 70</w:t>
      </w:r>
      <w:r>
        <w:rPr>
          <w:rFonts w:ascii="Times New Roman" w:hAnsi="Times New Roman" w:cs="Times New Roman"/>
        </w:rPr>
        <w:t>/332-8980</w:t>
      </w:r>
    </w:p>
    <w:p w14:paraId="7E9ED7E3" w14:textId="59CFCF96" w:rsidR="00667590" w:rsidRDefault="00CC0E30">
      <w:pPr>
        <w:rPr>
          <w:rFonts w:ascii="Times New Roman" w:hAnsi="Times New Roman" w:cs="Times New Roman"/>
        </w:rPr>
      </w:pPr>
      <w:hyperlink r:id="rId5" w:history="1">
        <w:r w:rsidRPr="00145917">
          <w:rPr>
            <w:rStyle w:val="Hiperhivatkozs"/>
            <w:rFonts w:ascii="Times New Roman" w:hAnsi="Times New Roman" w:cs="Times New Roman"/>
          </w:rPr>
          <w:t>polghiv@herceghalom.hu</w:t>
        </w:r>
      </w:hyperlink>
      <w:r>
        <w:rPr>
          <w:rFonts w:ascii="Times New Roman" w:hAnsi="Times New Roman" w:cs="Times New Roman"/>
        </w:rPr>
        <w:t xml:space="preserve"> /  </w:t>
      </w:r>
      <w:hyperlink r:id="rId6" w:history="1">
        <w:r w:rsidRPr="00145917">
          <w:rPr>
            <w:rStyle w:val="Hiperhivatkozs"/>
            <w:rFonts w:ascii="Times New Roman" w:hAnsi="Times New Roman" w:cs="Times New Roman"/>
          </w:rPr>
          <w:t>igazgatas@herceghalom.hu</w:t>
        </w:r>
      </w:hyperlink>
    </w:p>
    <w:p w14:paraId="62CF856A" w14:textId="77777777" w:rsidR="00CC0E30" w:rsidRDefault="00CC0E30"/>
    <w:sectPr w:rsidR="00CC0E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B3982"/>
    <w:multiLevelType w:val="multilevel"/>
    <w:tmpl w:val="BE881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583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590"/>
    <w:rsid w:val="00667590"/>
    <w:rsid w:val="00A3612A"/>
    <w:rsid w:val="00CC0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58675"/>
  <w15:chartTrackingRefBased/>
  <w15:docId w15:val="{30AAD274-E204-47B9-AEEF-0B99B53C2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6675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6675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675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6675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6675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6675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6675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6675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6675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6675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6675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675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667590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667590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667590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667590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667590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667590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6675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6675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6675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6675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6675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667590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667590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667590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675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67590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667590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CC0E30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CC0E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azgatas@herceghalom.hu" TargetMode="External"/><Relationship Id="rId5" Type="http://schemas.openxmlformats.org/officeDocument/2006/relationships/hyperlink" Target="mailto:polghiv@herceghalom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353</Words>
  <Characters>2442</Characters>
  <Application>Microsoft Office Word</Application>
  <DocSecurity>0</DocSecurity>
  <Lines>20</Lines>
  <Paragraphs>5</Paragraphs>
  <ScaleCrop>false</ScaleCrop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2025-08-26T06:32:00Z</dcterms:created>
  <dcterms:modified xsi:type="dcterms:W3CDTF">2025-08-26T06:34:00Z</dcterms:modified>
</cp:coreProperties>
</file>